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F765" w14:textId="77777777" w:rsidR="00A74DC4" w:rsidRDefault="007604A9" w:rsidP="007604A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CE3026" wp14:editId="7C19E45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09515" cy="690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619F41" w14:textId="77777777" w:rsidR="007604A9" w:rsidRDefault="007604A9" w:rsidP="007604A9"/>
    <w:p w14:paraId="372757FB" w14:textId="77777777" w:rsidR="007604A9" w:rsidRDefault="007604A9" w:rsidP="007604A9"/>
    <w:p w14:paraId="7B670A14" w14:textId="77777777" w:rsidR="00BD016D" w:rsidRDefault="00BD016D" w:rsidP="007604A9"/>
    <w:p w14:paraId="3AFA8F90" w14:textId="77777777" w:rsidR="00BD016D" w:rsidRDefault="00BD016D" w:rsidP="007604A9"/>
    <w:p w14:paraId="3962492D" w14:textId="77777777" w:rsidR="00BD016D" w:rsidRDefault="00BD016D" w:rsidP="007604A9"/>
    <w:p w14:paraId="0A9E103A" w14:textId="77777777" w:rsidR="00BD016D" w:rsidRDefault="00BD016D" w:rsidP="007604A9"/>
    <w:p w14:paraId="6CE1427B" w14:textId="77777777" w:rsidR="007604A9" w:rsidRDefault="007604A9" w:rsidP="007604A9">
      <w:pPr>
        <w:pStyle w:val="Pargrafobsico"/>
        <w:suppressAutoHyphens/>
        <w:jc w:val="center"/>
        <w:rPr>
          <w:rFonts w:ascii="Granville-Bold" w:hAnsi="Granville-Bold" w:cs="Granville-Bold"/>
          <w:b/>
          <w:bCs/>
          <w:caps/>
          <w:spacing w:val="40"/>
          <w:sz w:val="40"/>
          <w:szCs w:val="40"/>
          <w:lang w:val="en-US"/>
        </w:rPr>
      </w:pPr>
      <w:r>
        <w:rPr>
          <w:rFonts w:ascii="Granville-Bold" w:hAnsi="Granville-Bold" w:cs="Granville-Bold"/>
          <w:b/>
          <w:bCs/>
          <w:caps/>
          <w:spacing w:val="40"/>
          <w:sz w:val="40"/>
          <w:szCs w:val="40"/>
          <w:lang w:val="en-US"/>
        </w:rPr>
        <w:t xml:space="preserve">Temporada 2020 </w:t>
      </w:r>
    </w:p>
    <w:p w14:paraId="18C0587B" w14:textId="77777777" w:rsidR="007604A9" w:rsidRDefault="007604A9" w:rsidP="007604A9">
      <w:pPr>
        <w:pStyle w:val="Pargrafobsico"/>
        <w:suppressAutoHyphens/>
        <w:jc w:val="center"/>
        <w:rPr>
          <w:rFonts w:ascii="BrandonGrotesque-Regular" w:hAnsi="BrandonGrotesque-Regular" w:cs="BrandonGrotesque-Regular"/>
          <w:spacing w:val="12"/>
          <w:sz w:val="30"/>
          <w:szCs w:val="30"/>
          <w:lang w:val="en-US"/>
        </w:rPr>
      </w:pPr>
      <w:r>
        <w:rPr>
          <w:rFonts w:ascii="Granville-Bold" w:hAnsi="Granville-Bold" w:cs="Granville-Bold"/>
          <w:b/>
          <w:bCs/>
          <w:caps/>
          <w:spacing w:val="40"/>
          <w:sz w:val="40"/>
          <w:szCs w:val="40"/>
          <w:lang w:val="en-US"/>
        </w:rPr>
        <w:t>da Filarmônica</w:t>
      </w:r>
      <w:r>
        <w:rPr>
          <w:rFonts w:ascii="BrandonGrotesque-Bold" w:hAnsi="BrandonGrotesque-Bold" w:cs="BrandonGrotesque-Bold"/>
          <w:b/>
          <w:bCs/>
          <w:caps/>
          <w:spacing w:val="12"/>
          <w:sz w:val="30"/>
          <w:szCs w:val="30"/>
          <w:lang w:val="en-US"/>
        </w:rPr>
        <w:t xml:space="preserve"> </w:t>
      </w:r>
    </w:p>
    <w:p w14:paraId="260F1A76" w14:textId="77777777" w:rsidR="007604A9" w:rsidRDefault="007604A9" w:rsidP="007604A9">
      <w:pPr>
        <w:pStyle w:val="Pargrafobsico"/>
        <w:suppressAutoHyphens/>
        <w:jc w:val="center"/>
        <w:rPr>
          <w:rFonts w:ascii="Granville-Italic" w:hAnsi="Granville-Italic" w:cs="Granville-Italic"/>
          <w:i/>
          <w:iCs/>
          <w:sz w:val="26"/>
          <w:szCs w:val="26"/>
          <w:lang w:val="en-US"/>
        </w:rPr>
      </w:pPr>
      <w:r>
        <w:rPr>
          <w:rFonts w:ascii="Granville-Italic" w:hAnsi="Granville-Italic" w:cs="Granville-Italic"/>
          <w:i/>
          <w:iCs/>
          <w:sz w:val="26"/>
          <w:szCs w:val="26"/>
          <w:lang w:val="en-US"/>
        </w:rPr>
        <w:t>marca os 5 anos da Sala Minas Gerais</w:t>
      </w:r>
    </w:p>
    <w:p w14:paraId="2C76E80D" w14:textId="77777777" w:rsidR="007604A9" w:rsidRDefault="007604A9" w:rsidP="007604A9"/>
    <w:p w14:paraId="68B103A0" w14:textId="77777777" w:rsidR="00BD016D" w:rsidRDefault="00BD016D" w:rsidP="007604A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59C2D6" wp14:editId="76944E80">
            <wp:simplePos x="0" y="0"/>
            <wp:positionH relativeFrom="margin">
              <wp:posOffset>2743200</wp:posOffset>
            </wp:positionH>
            <wp:positionV relativeFrom="margin">
              <wp:posOffset>2514600</wp:posOffset>
            </wp:positionV>
            <wp:extent cx="583565" cy="38735"/>
            <wp:effectExtent l="0" t="0" r="635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E50736" w14:textId="77777777" w:rsidR="007604A9" w:rsidRDefault="007604A9" w:rsidP="007604A9"/>
    <w:p w14:paraId="125286A6" w14:textId="77777777" w:rsidR="00517B99" w:rsidRPr="00517B99" w:rsidRDefault="00517B99" w:rsidP="00517B99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ranville-LightItalic" w:hAnsi="Granville-LightItalic" w:cs="Granville-LightItalic"/>
          <w:i/>
          <w:iCs/>
          <w:color w:val="000000"/>
          <w:sz w:val="26"/>
          <w:szCs w:val="26"/>
          <w:lang w:val="en-US"/>
        </w:rPr>
      </w:pPr>
      <w:r w:rsidRPr="00517B99">
        <w:rPr>
          <w:rFonts w:ascii="Granville-LightItalic" w:hAnsi="Granville-LightItalic" w:cs="Granville-LightItalic"/>
          <w:i/>
          <w:iCs/>
          <w:color w:val="000000"/>
          <w:sz w:val="26"/>
          <w:szCs w:val="26"/>
          <w:lang w:val="en-US"/>
        </w:rPr>
        <w:t xml:space="preserve">Programação e Campanha de Assinaturas 2020 foram lançadas </w:t>
      </w:r>
      <w:r w:rsidRPr="00517B99">
        <w:rPr>
          <w:rFonts w:ascii="Granville-LightItalic" w:hAnsi="Granville-LightItalic" w:cs="Granville-LightItalic"/>
          <w:i/>
          <w:iCs/>
          <w:color w:val="000000"/>
          <w:sz w:val="26"/>
          <w:szCs w:val="26"/>
          <w:lang w:val="en-US"/>
        </w:rPr>
        <w:br/>
        <w:t>na noite de quinta-feira, 17 de outubro.</w:t>
      </w:r>
    </w:p>
    <w:p w14:paraId="03045497" w14:textId="77777777" w:rsidR="00BD016D" w:rsidRDefault="00BD016D" w:rsidP="00BD016D">
      <w:pPr>
        <w:pStyle w:val="Pargrafobsico"/>
        <w:suppressAutoHyphens/>
        <w:jc w:val="center"/>
        <w:rPr>
          <w:rFonts w:ascii="Granville-LightItalic" w:hAnsi="Granville-LightItalic" w:cs="Granville-LightItalic"/>
          <w:i/>
          <w:iCs/>
          <w:sz w:val="26"/>
          <w:szCs w:val="26"/>
          <w:lang w:val="en-US"/>
        </w:rPr>
      </w:pPr>
    </w:p>
    <w:p w14:paraId="582DE6DE" w14:textId="77777777" w:rsidR="00084EF2" w:rsidRDefault="00084EF2" w:rsidP="00BD016D">
      <w:pPr>
        <w:pStyle w:val="Pargrafobsico"/>
        <w:suppressAutoHyphens/>
        <w:jc w:val="center"/>
        <w:rPr>
          <w:rFonts w:ascii="Granville-LightItalic" w:hAnsi="Granville-LightItalic" w:cs="Granville-LightItalic"/>
          <w:i/>
          <w:iCs/>
          <w:sz w:val="26"/>
          <w:szCs w:val="26"/>
          <w:lang w:val="en-US"/>
        </w:rPr>
      </w:pPr>
      <w:hyperlink r:id="rId10" w:history="1">
        <w:r w:rsidRPr="00084EF2">
          <w:rPr>
            <w:rStyle w:val="Hyperlink"/>
            <w:rFonts w:ascii="Granville-LightItalic" w:hAnsi="Granville-LightItalic" w:cs="Granville-LightItalic"/>
            <w:i/>
            <w:iCs/>
            <w:sz w:val="26"/>
            <w:szCs w:val="26"/>
            <w:lang w:val="en-US"/>
          </w:rPr>
          <w:t>Link para fotos</w:t>
        </w:r>
      </w:hyperlink>
      <w:r>
        <w:rPr>
          <w:rFonts w:ascii="Granville-LightItalic" w:hAnsi="Granville-LightItalic" w:cs="Granville-LightItalic"/>
          <w:i/>
          <w:iCs/>
          <w:sz w:val="26"/>
          <w:szCs w:val="26"/>
          <w:lang w:val="en-US"/>
        </w:rPr>
        <w:t xml:space="preserve">: </w:t>
      </w:r>
      <w:hyperlink r:id="rId11" w:history="1">
        <w:r w:rsidRPr="00084EF2">
          <w:rPr>
            <w:rStyle w:val="Hyperlink"/>
            <w:rFonts w:ascii="Granville-LightItalic" w:hAnsi="Granville-LightItalic" w:cs="Granville-LightItalic"/>
            <w:i/>
            <w:iCs/>
            <w:sz w:val="26"/>
            <w:szCs w:val="26"/>
            <w:lang w:val="en-US"/>
          </w:rPr>
          <w:t>http://fil.mg/temp2020release</w:t>
        </w:r>
      </w:hyperlink>
    </w:p>
    <w:p w14:paraId="73FEAD76" w14:textId="77777777" w:rsidR="00BD016D" w:rsidRDefault="00BD016D" w:rsidP="00BD016D">
      <w:pPr>
        <w:pStyle w:val="Pargrafobsico"/>
        <w:suppressAutoHyphens/>
        <w:jc w:val="center"/>
        <w:rPr>
          <w:rFonts w:ascii="Granville-LightItalic" w:hAnsi="Granville-LightItalic" w:cs="Granville-LightItalic"/>
          <w:i/>
          <w:iCs/>
          <w:sz w:val="26"/>
          <w:szCs w:val="26"/>
          <w:lang w:val="en-US"/>
        </w:rPr>
      </w:pPr>
      <w:bookmarkStart w:id="0" w:name="_GoBack"/>
      <w:bookmarkEnd w:id="0"/>
    </w:p>
    <w:p w14:paraId="0C517E68" w14:textId="77777777" w:rsidR="00517B99" w:rsidRPr="00517B99" w:rsidRDefault="00517B99" w:rsidP="00517B99">
      <w:pPr>
        <w:keepNext/>
        <w:framePr w:dropCap="drop" w:lines="3" w:wrap="auto" w:vAnchor="text" w:hAnchor="text"/>
        <w:widowControl w:val="0"/>
        <w:suppressAutoHyphens/>
        <w:autoSpaceDE w:val="0"/>
        <w:autoSpaceDN w:val="0"/>
        <w:adjustRightInd w:val="0"/>
        <w:spacing w:line="180" w:lineRule="auto"/>
        <w:ind w:left="283" w:right="283"/>
        <w:jc w:val="both"/>
        <w:textAlignment w:val="center"/>
        <w:rPr>
          <w:rFonts w:ascii="Granville-Regular" w:hAnsi="Granville-Regular" w:cs="Granville-Regular"/>
          <w:color w:val="000000"/>
          <w:sz w:val="96"/>
          <w:szCs w:val="96"/>
          <w:lang w:val="en-US"/>
        </w:rPr>
      </w:pPr>
      <w:r w:rsidRPr="00517B99">
        <w:rPr>
          <w:rFonts w:ascii="Granville-Regular" w:hAnsi="Granville-Regular" w:cs="Granville-Regular"/>
          <w:color w:val="000000"/>
          <w:sz w:val="96"/>
          <w:szCs w:val="96"/>
          <w:lang w:val="en-US"/>
        </w:rPr>
        <w:t>N</w:t>
      </w:r>
    </w:p>
    <w:p w14:paraId="2D6B1D0C" w14:textId="77777777" w:rsidR="00517B99" w:rsidRPr="00517B99" w:rsidRDefault="00517B99" w:rsidP="00517B99">
      <w:pPr>
        <w:widowControl w:val="0"/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Granville-Regular" w:hAnsi="Granville-Regular" w:cs="Granville-Regular"/>
          <w:color w:val="000000"/>
          <w:sz w:val="22"/>
          <w:szCs w:val="22"/>
          <w:lang w:val="en-US"/>
        </w:rPr>
      </w:pPr>
      <w:r w:rsidRPr="00517B99">
        <w:rPr>
          <w:rFonts w:ascii="Granville-Regular" w:hAnsi="Granville-Regular" w:cs="Granville-Regular"/>
          <w:color w:val="000000"/>
          <w:sz w:val="22"/>
          <w:szCs w:val="22"/>
          <w:lang w:val="en-US"/>
        </w:rPr>
        <w:t xml:space="preserve">a última semana, a </w:t>
      </w:r>
      <w:r w:rsidRPr="00517B99">
        <w:rPr>
          <w:rFonts w:ascii="Granville-Bold" w:hAnsi="Granville-Bold" w:cs="Granville-Bold"/>
          <w:b/>
          <w:bCs/>
          <w:color w:val="000000"/>
          <w:sz w:val="22"/>
          <w:szCs w:val="22"/>
          <w:lang w:val="en-US"/>
        </w:rPr>
        <w:t>Orquestra Filarmônica de Minas Gerais</w:t>
      </w:r>
      <w:r w:rsidRPr="00517B99">
        <w:rPr>
          <w:rFonts w:ascii="Granville-Regular" w:hAnsi="Granville-Regular" w:cs="Granville-Regular"/>
          <w:color w:val="000000"/>
          <w:sz w:val="22"/>
          <w:szCs w:val="22"/>
          <w:lang w:val="en-US"/>
        </w:rPr>
        <w:t xml:space="preserve"> anunciou a programação da sua </w:t>
      </w:r>
      <w:r w:rsidRPr="00517B99">
        <w:rPr>
          <w:rFonts w:ascii="Granville-Bold" w:hAnsi="Granville-Bold" w:cs="Granville-Bold"/>
          <w:b/>
          <w:bCs/>
          <w:color w:val="000000"/>
          <w:sz w:val="22"/>
          <w:szCs w:val="22"/>
          <w:lang w:val="en-US"/>
        </w:rPr>
        <w:t>Temporada 2020</w:t>
      </w:r>
      <w:r w:rsidRPr="00517B99">
        <w:rPr>
          <w:rFonts w:ascii="Granville-Regular" w:hAnsi="Granville-Regular" w:cs="Granville-Regular"/>
          <w:color w:val="000000"/>
          <w:sz w:val="22"/>
          <w:szCs w:val="22"/>
          <w:lang w:val="en-US"/>
        </w:rPr>
        <w:t xml:space="preserve">, que marca os 5 anos da </w:t>
      </w:r>
      <w:r w:rsidRPr="00517B99">
        <w:rPr>
          <w:rFonts w:ascii="Granville-Bold" w:hAnsi="Granville-Bold" w:cs="Granville-Bold"/>
          <w:b/>
          <w:bCs/>
          <w:color w:val="000000"/>
          <w:sz w:val="22"/>
          <w:szCs w:val="22"/>
          <w:lang w:val="en-US"/>
        </w:rPr>
        <w:t>Sala Minas Gerais</w:t>
      </w:r>
      <w:r>
        <w:rPr>
          <w:rFonts w:ascii="Granville-Regular" w:hAnsi="Granville-Regular" w:cs="Granville-Regular"/>
          <w:color w:val="000000"/>
          <w:sz w:val="22"/>
          <w:szCs w:val="22"/>
          <w:lang w:val="en-US"/>
        </w:rPr>
        <w:t xml:space="preserve">, sede da Orquestra </w:t>
      </w:r>
      <w:r w:rsidRPr="00517B99">
        <w:rPr>
          <w:rFonts w:ascii="Granville-Regular" w:hAnsi="Granville-Regular" w:cs="Granville-Regular"/>
          <w:color w:val="000000"/>
          <w:sz w:val="22"/>
          <w:szCs w:val="22"/>
          <w:lang w:val="en-US"/>
        </w:rPr>
        <w:t xml:space="preserve">e considerada uma das melhores salas de concerto da América Latina. O lançamento da </w:t>
      </w:r>
      <w:r w:rsidRPr="00517B99">
        <w:rPr>
          <w:rFonts w:ascii="Granville-Bold" w:hAnsi="Granville-Bold" w:cs="Granville-Bold"/>
          <w:b/>
          <w:bCs/>
          <w:color w:val="000000"/>
          <w:sz w:val="22"/>
          <w:szCs w:val="22"/>
          <w:lang w:val="en-US"/>
        </w:rPr>
        <w:t>Campanha de Assinaturas</w:t>
      </w:r>
      <w:r w:rsidRPr="00517B99">
        <w:rPr>
          <w:rFonts w:ascii="Granville-Regular" w:hAnsi="Granville-Regular" w:cs="Granville-Regular"/>
          <w:color w:val="000000"/>
          <w:sz w:val="22"/>
          <w:szCs w:val="22"/>
          <w:lang w:val="en-US"/>
        </w:rPr>
        <w:t>, por meio da qual o público poderá adquirir, antecipadamente, ingressos para todo o ano, foi realizado durante o concerto da Orquestra com a pianista convidada Joyce Yang, na Sala Minas Gerais, no dia 17 de outubro.</w:t>
      </w:r>
    </w:p>
    <w:p w14:paraId="014610DB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8015D93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pacing w:val="-1"/>
          <w:sz w:val="22"/>
          <w:szCs w:val="22"/>
          <w:lang w:val="en-US"/>
        </w:rPr>
        <w:t xml:space="preserve">“Convido vocês a explorarem as várias séries, contando com a comprovada fidelidade e carinho do público para com a </w:t>
      </w:r>
      <w:r>
        <w:rPr>
          <w:rFonts w:ascii="Granville-Italic" w:hAnsi="Granville-Italic" w:cs="Granville-Italic"/>
          <w:i/>
          <w:iCs/>
          <w:spacing w:val="-1"/>
          <w:sz w:val="22"/>
          <w:szCs w:val="22"/>
          <w:lang w:val="en-US"/>
        </w:rPr>
        <w:t>nossa</w:t>
      </w:r>
      <w:r>
        <w:rPr>
          <w:rFonts w:ascii="Granville-Regular" w:hAnsi="Granville-Regular" w:cs="Granville-Regular"/>
          <w:spacing w:val="-1"/>
          <w:sz w:val="22"/>
          <w:szCs w:val="22"/>
          <w:lang w:val="en-US"/>
        </w:rPr>
        <w:t xml:space="preserve"> Orquestra. Certamente um ano especial, quando a presença contínua de Beethoven nos guiará em seguir a excelência e gênio que o caracterizam, sem dúvida um modelo para todos nós. Afinal, como ele mesmo disse: ‘Existem e sempre existirão milhares de príncipes, mas só existe um Beethoven!’ Que desfrutemos dele em toda a sua plenitude!”, destaca o maestro Fabio Mechetti, diretor artístico e regente titular da Filarmônica de Minas Gerais.</w:t>
      </w:r>
    </w:p>
    <w:p w14:paraId="676FBD33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4BA290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34C44FFA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6A3CF545" w14:textId="77777777" w:rsidR="00BD016D" w:rsidRPr="00BD016D" w:rsidRDefault="00BD016D" w:rsidP="00BD016D">
      <w:pPr>
        <w:pStyle w:val="Pargrafobsico"/>
        <w:suppressAutoHyphens/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destaques da programação 202</w:t>
      </w:r>
      <w:r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0</w:t>
      </w:r>
    </w:p>
    <w:p w14:paraId="3F9A54E6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1EB7C68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pacing w:val="-1"/>
          <w:sz w:val="22"/>
          <w:szCs w:val="22"/>
          <w:lang w:val="en-US"/>
        </w:rPr>
        <w:t xml:space="preserve">A abertura da nova temporada da Filarmônica de Minas Gerais será realizada nos dias </w:t>
      </w:r>
      <w:r>
        <w:rPr>
          <w:rFonts w:ascii="Granville-Bold" w:hAnsi="Granville-Bold" w:cs="Granville-Bold"/>
          <w:b/>
          <w:bCs/>
          <w:spacing w:val="-1"/>
          <w:sz w:val="22"/>
          <w:szCs w:val="22"/>
          <w:lang w:val="en-US"/>
        </w:rPr>
        <w:t>13 e 14 de fevereiro de 2020</w:t>
      </w:r>
      <w:r>
        <w:rPr>
          <w:rFonts w:ascii="Granville-Regular" w:hAnsi="Granville-Regular" w:cs="Granville-Regular"/>
          <w:spacing w:val="-1"/>
          <w:sz w:val="22"/>
          <w:szCs w:val="22"/>
          <w:lang w:val="en-US"/>
        </w:rPr>
        <w:t xml:space="preserve">, com a </w:t>
      </w:r>
      <w:r>
        <w:rPr>
          <w:rFonts w:ascii="Granville-Italic" w:hAnsi="Granville-Italic" w:cs="Granville-Italic"/>
          <w:i/>
          <w:iCs/>
          <w:spacing w:val="-1"/>
          <w:sz w:val="22"/>
          <w:szCs w:val="22"/>
          <w:lang w:val="en-US"/>
        </w:rPr>
        <w:t>Sinfonia nº 2 em dó menor, “Ressurreição”</w:t>
      </w:r>
      <w:r>
        <w:rPr>
          <w:rFonts w:ascii="Granville-Regular" w:hAnsi="Granville-Regular" w:cs="Granville-Regular"/>
          <w:spacing w:val="-1"/>
          <w:sz w:val="22"/>
          <w:szCs w:val="22"/>
          <w:lang w:val="en-US"/>
        </w:rPr>
        <w:t>, de Mahler, obra que inaugurou a Sala Minas Gerais em 2015. Com regência do maestro Fabio Mechetti, dividem o palco com a Orquestra a soprano Camila Titinger, a mezzo-soprano Luisa Francesconi, o Coro da Osesp, sob regência de William Coelho, e o Coral Lírico de Minas Gerais, sob regência de Lara Tanaka</w:t>
      </w:r>
      <w:r>
        <w:rPr>
          <w:rFonts w:ascii="Granville-Regular" w:hAnsi="Granville-Regular" w:cs="Granville-Regular"/>
          <w:sz w:val="22"/>
          <w:szCs w:val="22"/>
          <w:lang w:val="en-US"/>
        </w:rPr>
        <w:t>.</w:t>
      </w:r>
    </w:p>
    <w:p w14:paraId="0B492EF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Para o maestro Fabio Mechetti, “a Sala Minas Gerais foi a coroação de um projeto sinfônico </w:t>
      </w:r>
      <w:r>
        <w:rPr>
          <w:rFonts w:ascii="Granville-Regular" w:hAnsi="Granville-Regular" w:cs="Granville-Regular"/>
          <w:sz w:val="22"/>
          <w:szCs w:val="22"/>
          <w:lang w:val="en-US"/>
        </w:rPr>
        <w:lastRenderedPageBreak/>
        <w:t>ímpar. Em poucos lugares do mundo houve a oportunidade de se construir uma orquestra e uma sala de excelência. Belo Horizonte junta-se a poucas cidades internacionais que possuem dois patrimônios assim. Hoje, a cidade e o estado participam de um circuito cultural invejável, podendo atrair não só novos amantes da música erudita, mas também ser um polo de irradiação econômica que estimula, além da cultura, a educação, o turismo e a vida financeira local”.</w:t>
      </w:r>
    </w:p>
    <w:p w14:paraId="119BC3D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</w:t>
      </w:r>
    </w:p>
    <w:p w14:paraId="1FB4466D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>Do ponto de vista acústico, Mechetti lembra que a Sala Minas Gerais, como um espaço dedicado à música sinfônica, “é considerada por muitos como a melhor sala de concertos do Brasil e da América Latina. A essa importante qualidade técnica une-se a sua arquitetura, que permite ao público aproveitar cada som nela revelado e abraçar a orquestra”.</w:t>
      </w:r>
    </w:p>
    <w:p w14:paraId="61FE9618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</w:t>
      </w:r>
    </w:p>
    <w:p w14:paraId="7ED0F008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>Na história da música erudita, toda grande orquestra tem sua sala de concertos. O diretor artístico explica que, “juntas, orquestra e sala criam suas próprias sonoridades e fazem com que a música ali produzida sirva como agente de transformação civilizatória da sociedade. Acredito que tanto a Filarmônica quanto a Sala Minas Gerais vêm cumprindo essa missão com louvor”, conclui o maestro.</w:t>
      </w:r>
    </w:p>
    <w:p w14:paraId="30955087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6B3F1AFD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6EFB54D8" w14:textId="77777777" w:rsidR="00BD016D" w:rsidRPr="00BD016D" w:rsidRDefault="00BD016D" w:rsidP="00BD016D">
      <w:pPr>
        <w:pStyle w:val="Pargrafobsico"/>
        <w:suppressAutoHyphens/>
        <w:rPr>
          <w:rFonts w:ascii="Granville-Regular" w:hAnsi="Granville-Regular" w:cs="Granville-Regular"/>
          <w:sz w:val="22"/>
          <w:szCs w:val="22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festival beethoven</w:t>
      </w:r>
    </w:p>
    <w:p w14:paraId="3AF2C2E7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E2BE912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5990026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 grande destaque de 2020 é Beethoven. Comemorar os 250 anos de nascimento de Ludwig van Beethoven é ter um ano inteiro para viver a intensidade da sua criação – uma mente revolucionária e um espírito inquieto que deram à música seu lugar de renovação. Sinfonias, aberturas, o piano e um concerto cênico da sua única ópera levarão o público ao universo deste homem genial. As obras de Beethoven estarão distribuídas nas cinco séries que o público poderá escolher para fazer uma assinatura, ou seja, comprar os concertos para todo o ano. </w:t>
      </w:r>
    </w:p>
    <w:p w14:paraId="19A79CE1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E3A2CDE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Nas séries Presto e Veloce: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Abertura Coriolano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Concerto para piano nº 1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Concerto para piano nº 2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Egmont: Abertura, Fidelio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Marcha Zapfenstreich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Sinfonia nº 1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Sinfonia nº 2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Sinfonia nº 6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“Pastoral”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e a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Sinfonia nº 7</w:t>
      </w:r>
      <w:r>
        <w:rPr>
          <w:rFonts w:ascii="Granville-Regular" w:hAnsi="Granville-Regular" w:cs="Granville-Regular"/>
          <w:sz w:val="22"/>
          <w:szCs w:val="22"/>
          <w:lang w:val="en-US"/>
        </w:rPr>
        <w:t>.</w:t>
      </w:r>
    </w:p>
    <w:p w14:paraId="28D82547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71AEC76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Nas séries Allegro e Vivace: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Concerto para piano nº 3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Concerto para piano nº 4, Fidelio: Abertura, Sinfonia nº 3, “Eroica”, Sinfonia nº 4, Sinfonia nº 5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e a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Sinfonia nº 8</w:t>
      </w:r>
      <w:r>
        <w:rPr>
          <w:rFonts w:ascii="Granville-Regular" w:hAnsi="Granville-Regular" w:cs="Granville-Regular"/>
          <w:sz w:val="22"/>
          <w:szCs w:val="22"/>
          <w:lang w:val="en-US"/>
        </w:rPr>
        <w:t>.</w:t>
      </w:r>
    </w:p>
    <w:p w14:paraId="2EEE3246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30B853E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Na série Fora de Série: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Abertura “A consagração da casa”, Abertura Leonora nº 1, Abertura Leonora nº 3, Abertura Namensfeier, As criaturas de Prometeu: Abertura, As ruínas de Atenas: Abertura, Concerto para piano nº 5, “Imperador”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e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Rei Estevão: Abertura.</w:t>
      </w:r>
    </w:p>
    <w:p w14:paraId="6C035EE2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585BE942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Outra obra de Beethoven sempre esperada, a Nona Sinfonia será apresentada pela Filarmônica de Minas Gerais em concerto especial, fora da programação de assinaturas. As datas serão anunciadas mais tarde. </w:t>
      </w:r>
    </w:p>
    <w:p w14:paraId="59105BC5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639D89C1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2DBA8E40" w14:textId="77777777" w:rsidR="00BD016D" w:rsidRPr="00BD016D" w:rsidRDefault="00BD016D" w:rsidP="00BD016D">
      <w:pPr>
        <w:pStyle w:val="Pargrafobsico"/>
        <w:suppressAutoHyphens/>
        <w:rPr>
          <w:rFonts w:ascii="Granville-Regular" w:hAnsi="Granville-Regular" w:cs="Granville-Regular"/>
          <w:sz w:val="22"/>
          <w:szCs w:val="22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outras celebrações de aniversários</w:t>
      </w:r>
    </w:p>
    <w:p w14:paraId="68EFFE9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5A07FDA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F9A5B4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>Além dos 250 anos de nascimento de Beethoven, a Filarmônica de Minas Gerais celebra os nascimentos de Fauré (175 anos), Lehár (150 anos), Castelnuovo-Tedesco e Hindemith (125 anos), e também os 100 anos de morte de Bruch e Nepomuceno, os 75 anos de morte de Bartók, Braga, Mascagni e Webern.</w:t>
      </w:r>
    </w:p>
    <w:p w14:paraId="5FACF023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88548DB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C48C0BD" w14:textId="77777777" w:rsidR="00BD016D" w:rsidRPr="00BD016D" w:rsidRDefault="00BD016D" w:rsidP="00BD016D">
      <w:pPr>
        <w:pStyle w:val="Pargrafobsico"/>
        <w:suppressAutoHyphens/>
        <w:rPr>
          <w:rFonts w:ascii="Granville-Regular" w:hAnsi="Granville-Regular" w:cs="Granville-Regular"/>
          <w:sz w:val="22"/>
          <w:szCs w:val="22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convidados nacionais e internacionais</w:t>
      </w:r>
    </w:p>
    <w:p w14:paraId="0E1701E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23B1D743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89BE9F9" w14:textId="77777777" w:rsidR="00BD016D" w:rsidRDefault="00BD016D" w:rsidP="00517B99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A Filarmônica de Minas Gerais oferece assinatura para cinco séries de concertos: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Presto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e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Allegro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(realizadas às quintas-feiras),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Veloce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e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Vivace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(realizadas às sextas-feiras) e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Fora de Série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(aos sábados). Dentre os destaques que serão apresentados na Sala Minas Gerais estão o ciclo dos cinco concertos para piano de Beethoven com Arnaldo Cohen; a presença de jovens solistas como Ronaldo Rolim, Leonardo Hilsdorf, Danielle Akta e Daniela Liebman, sendo estas últimas de apenas 16 anos; os regentes convidados Leif Segerstam, Conrad van Alphen, Thomas Sanderling e JoAnn Falletta; brasileiros consagrados internacionalmente</w:t>
      </w:r>
      <w:r w:rsidR="00517B99">
        <w:rPr>
          <w:rFonts w:ascii="Granville-Regular" w:hAnsi="Granville-Regular" w:cs="Granville-Regular"/>
          <w:sz w:val="22"/>
          <w:szCs w:val="22"/>
          <w:lang w:val="en-US"/>
        </w:rPr>
        <w:t>,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como </w:t>
      </w:r>
      <w:r w:rsidR="00517B99" w:rsidRPr="00517B99">
        <w:rPr>
          <w:rFonts w:ascii="Granville-Regular" w:hAnsi="Granville-Regular" w:cs="Granville-Regular"/>
          <w:sz w:val="22"/>
          <w:szCs w:val="22"/>
          <w:lang w:val="en-US"/>
        </w:rPr>
        <w:t>Cristian Budu, Ronaldo Rolim, Fabio Zanon e Antonio Meneses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; o trompista Eric Terwilliger e a vencedora do último concurso Rainha Elizabeth da Bélgica, violinista Stella Chen. A temporada também celebra o quinto aniversário da Sala Minas Gerais com a Segunda Sinfonia de Mahler, obra inaugural daquela que é hoje considerada a melhor sala de concertos do Brasil. </w:t>
      </w:r>
    </w:p>
    <w:p w14:paraId="106BDDF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152FCF03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Na Temporada 2020, a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série Fora de Série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irá desvendar as mais importantes formas musicais que definem as estruturas das obras sinfônicas. A cada programa, a identidade dessas formas será explorada em termos históricos e estilísticos, com a participação de talentosos músicos da Filarmônica, além de regentes e solistas convidados.</w:t>
      </w:r>
    </w:p>
    <w:p w14:paraId="66255DF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29379B8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2EB15446" w14:textId="77777777" w:rsidR="00BD016D" w:rsidRPr="00BD016D" w:rsidRDefault="00BD016D" w:rsidP="00BD016D">
      <w:pPr>
        <w:pStyle w:val="Pargrafobsico"/>
        <w:suppressAutoHyphens/>
        <w:rPr>
          <w:rFonts w:ascii="Granville-Regular" w:hAnsi="Granville-Regular" w:cs="Granville-Regular"/>
          <w:sz w:val="22"/>
          <w:szCs w:val="22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gravações</w:t>
      </w:r>
    </w:p>
    <w:p w14:paraId="63FABF65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258D67D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3CD5C7B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pacing w:val="2"/>
          <w:sz w:val="22"/>
          <w:szCs w:val="22"/>
          <w:lang w:val="en-US"/>
        </w:rPr>
        <w:t>Em 2020, a Filarmônica de Minas Gerais grava a Segunda Sinfonia de Mahler, dando sequência às gravações do Ciclo Mahler, iniciadas em 2017. Até o momento já foram gravadas a Primeira, a Terceira, a Quinta e a Sexta sinfonias.</w:t>
      </w:r>
    </w:p>
    <w:p w14:paraId="705BE08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FC11FC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Ainda nas gravações, a Filarmônica de Minas Gerais continuará sua parceria com o Itamaraty e o selo internacional Naxos no projeto Brasil em Concerto, que prevê o lançamento, em 5 anos, de 30 CDs com 100 obras de compositores brasileiros. Em 2020, a Filarmônica gravará três obras de Lorenzo Fernandes: a </w:t>
      </w:r>
      <w:r>
        <w:rPr>
          <w:rFonts w:ascii="Granville-Italic" w:hAnsi="Granville-Italic" w:cs="Granville-Italic"/>
          <w:i/>
          <w:iCs/>
          <w:spacing w:val="-2"/>
          <w:sz w:val="22"/>
          <w:szCs w:val="22"/>
          <w:lang w:val="en-US"/>
        </w:rPr>
        <w:t>Sinfonia nº 1, Reisado do Pastoreio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 e a </w:t>
      </w:r>
      <w:r>
        <w:rPr>
          <w:rFonts w:ascii="Granville-Italic" w:hAnsi="Granville-Italic" w:cs="Granville-Italic"/>
          <w:i/>
          <w:iCs/>
          <w:spacing w:val="-2"/>
          <w:sz w:val="22"/>
          <w:szCs w:val="22"/>
          <w:lang w:val="en-US"/>
        </w:rPr>
        <w:t>Sinfonia nº 2, “O caçador de esmeraldas”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>.</w:t>
      </w:r>
    </w:p>
    <w:p w14:paraId="7EEC66C2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E2F2865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Bold" w:hAnsi="Granville-Bold" w:cs="Granville-Bold"/>
          <w:b/>
          <w:bCs/>
          <w:caps/>
          <w:sz w:val="22"/>
          <w:szCs w:val="22"/>
          <w:lang w:val="en-US"/>
        </w:rPr>
      </w:pPr>
    </w:p>
    <w:p w14:paraId="022D97B7" w14:textId="77777777" w:rsidR="00BD016D" w:rsidRDefault="00BD016D" w:rsidP="00BD016D">
      <w:pPr>
        <w:pStyle w:val="Pargrafobsico"/>
        <w:suppressAutoHyphens/>
        <w:spacing w:after="113"/>
        <w:jc w:val="center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BrandonGrotesque-Bold" w:hAnsi="BrandonGrotesque-Bold" w:cs="BrandonGrotesque-Bold"/>
          <w:b/>
          <w:bCs/>
          <w:caps/>
          <w:color w:val="FFFFFF"/>
          <w:spacing w:val="6"/>
          <w:sz w:val="20"/>
          <w:szCs w:val="20"/>
          <w:lang w:val="en-US"/>
        </w:rPr>
        <w:t>Confira a programação completa no Caderno da Temporada 2020</w:t>
      </w:r>
    </w:p>
    <w:p w14:paraId="2A2205F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64BE7AA" w14:textId="77777777" w:rsidR="00BD016D" w:rsidRPr="00BD016D" w:rsidRDefault="00BD016D" w:rsidP="00BD016D">
      <w:pPr>
        <w:pStyle w:val="Pargrafobsico"/>
        <w:suppressAutoHyphens/>
        <w:rPr>
          <w:rFonts w:ascii="Granville-Regular" w:hAnsi="Granville-Regular" w:cs="Granville-Regular"/>
          <w:sz w:val="22"/>
          <w:szCs w:val="22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campanha de assinaturas 2020</w:t>
      </w:r>
    </w:p>
    <w:p w14:paraId="59035D2B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11A1090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As assinaturas são pacotes de ingressos vendidos antes do início da temporada, pela internet ou pessoalmente, na bilheteria da Sala Minas Gerais. O assinante recebe vantagens que vão de significativos descontos nos preços dos ingressos à possibilidade de manter o mesmo lugar nos concertos adquiridos e à comodidade de receber, em casa, os ingressos das apresentações compradas. Além disso, assinaturas têm sido adquiridas como opção de presente, pela experiência que proporcionam e pela razoabilidade de seu custo, além de durarem todo o ano. As séries disponíveis para assinatura são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Presto, Veloce, Allegro, Vivace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e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Fora de Série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. </w:t>
      </w:r>
    </w:p>
    <w:p w14:paraId="0FFA4B4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1026395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Lançado em 2009, o Programa de Assinaturas, iniciativa inédita nas produções culturais do estado, foi rapidamente abraçado pelo público da Filarmônica de Minas Gerais. De lá para cá, o número subiu gradativamente – das 705 iniciais às 3.366 assinaturas de hoje. </w:t>
      </w:r>
    </w:p>
    <w:p w14:paraId="2573471B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</w:t>
      </w:r>
    </w:p>
    <w:p w14:paraId="527B91A0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Os assentos na Sala Minas Gerais disponíveis para assinatura são distribuídos em cinco setores, com preços diferentes (balcão principal, plateia central, balcão lateral, balcão palco e mezanino). O público pode comprar pacotes de 9, 12, 21, 24 ou 33 concertos. Os preços vão de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R$ 406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a inteira (R$ 203 meia-entrada) para 9 concertos no mezanino, até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R$ 3.550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a inteira (R$ 1.775 meia-entrada) para 33 concertos no balcão principal. Têm direito a meia-entrada, de acordo com a legislação, as pessoas maiores de 60 anos, estudantes, jovens de baixa renda e pessoas com deficiência. Ao pagar preço cheio ou meia-entrada, os assinantes podem dividir o valor da compra em até seis vezes, sem juros, no cartão de crédito.</w:t>
      </w:r>
    </w:p>
    <w:p w14:paraId="698E978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1E578E7A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Como ocorre todos os anos, a primeira etapa da campanha é dedicada aos assinantes, para que possam renovar suas assinaturas. </w:t>
      </w:r>
      <w:r>
        <w:rPr>
          <w:rFonts w:ascii="Granville-Bold" w:hAnsi="Granville-Bold" w:cs="Granville-Bold"/>
          <w:b/>
          <w:bCs/>
          <w:spacing w:val="-2"/>
          <w:sz w:val="22"/>
          <w:szCs w:val="22"/>
          <w:lang w:val="en-US"/>
        </w:rPr>
        <w:t>No período de renovação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, que vai </w:t>
      </w:r>
      <w:r>
        <w:rPr>
          <w:rFonts w:ascii="Granville-Bold" w:hAnsi="Granville-Bold" w:cs="Granville-Bold"/>
          <w:b/>
          <w:bCs/>
          <w:spacing w:val="-2"/>
          <w:sz w:val="22"/>
          <w:szCs w:val="22"/>
          <w:lang w:val="en-US"/>
        </w:rPr>
        <w:t>de 18 a 29 de outubro de 2019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, o assinante poderá manter sua(s) série(s) e cadeira(s) ou mesmo indicar o desejo de trocar de assento(s) e/ou série(s), sempre de acordo com a disponibilidade. O </w:t>
      </w:r>
      <w:r>
        <w:rPr>
          <w:rFonts w:ascii="Granville-Bold" w:hAnsi="Granville-Bold" w:cs="Granville-Bold"/>
          <w:b/>
          <w:bCs/>
          <w:spacing w:val="-2"/>
          <w:sz w:val="22"/>
          <w:szCs w:val="22"/>
          <w:lang w:val="en-US"/>
        </w:rPr>
        <w:t>período de troca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 ocorre de </w:t>
      </w:r>
      <w:r>
        <w:rPr>
          <w:rFonts w:ascii="Granville-Bold" w:hAnsi="Granville-Bold" w:cs="Granville-Bold"/>
          <w:b/>
          <w:bCs/>
          <w:spacing w:val="-2"/>
          <w:sz w:val="22"/>
          <w:szCs w:val="22"/>
          <w:lang w:val="en-US"/>
        </w:rPr>
        <w:t>30 de outubro a 13 de novembro de 2019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. A partir de </w:t>
      </w:r>
      <w:r>
        <w:rPr>
          <w:rFonts w:ascii="Granville-Bold" w:hAnsi="Granville-Bold" w:cs="Granville-Bold"/>
          <w:b/>
          <w:bCs/>
          <w:spacing w:val="-2"/>
          <w:sz w:val="22"/>
          <w:szCs w:val="22"/>
          <w:lang w:val="en-US"/>
        </w:rPr>
        <w:t>16 de novembro de 2019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 é realizada a </w:t>
      </w:r>
      <w:r>
        <w:rPr>
          <w:rFonts w:ascii="Granville-Bold" w:hAnsi="Granville-Bold" w:cs="Granville-Bold"/>
          <w:b/>
          <w:bCs/>
          <w:spacing w:val="-2"/>
          <w:sz w:val="22"/>
          <w:szCs w:val="22"/>
          <w:lang w:val="en-US"/>
        </w:rPr>
        <w:t>venda de novas assinaturas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 para o público em geral. A campanha vai até </w:t>
      </w:r>
      <w:r>
        <w:rPr>
          <w:rFonts w:ascii="Granville-Bold" w:hAnsi="Granville-Bold" w:cs="Granville-Bold"/>
          <w:b/>
          <w:bCs/>
          <w:spacing w:val="-2"/>
          <w:sz w:val="22"/>
          <w:szCs w:val="22"/>
          <w:lang w:val="en-US"/>
        </w:rPr>
        <w:t>26 de janeiro de 2020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>.</w:t>
      </w:r>
    </w:p>
    <w:p w14:paraId="2001AAE6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B06057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310C336B" w14:textId="77777777" w:rsidR="00BD016D" w:rsidRDefault="00BD016D" w:rsidP="00BD016D">
      <w:pPr>
        <w:pStyle w:val="Pargrafobsico"/>
        <w:suppressAutoHyphens/>
        <w:spacing w:after="113"/>
        <w:rPr>
          <w:rFonts w:ascii="BrandonGrotesque-Bold" w:hAnsi="BrandonGrotesque-Bold" w:cs="BrandonGrotesque-Bold"/>
          <w:b/>
          <w:bCs/>
          <w:spacing w:val="15"/>
          <w:sz w:val="30"/>
          <w:szCs w:val="30"/>
          <w:lang w:val="en-US"/>
        </w:rPr>
      </w:pPr>
    </w:p>
    <w:p w14:paraId="3C1D6883" w14:textId="77777777" w:rsidR="00BD016D" w:rsidRDefault="00BD016D" w:rsidP="00BD016D">
      <w:pPr>
        <w:pStyle w:val="Pargrafobsico"/>
        <w:suppressAutoHyphens/>
        <w:spacing w:after="113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BrandonGrotesque-Bold" w:hAnsi="BrandonGrotesque-Bold" w:cs="BrandonGrotesque-Bold"/>
          <w:b/>
          <w:bCs/>
          <w:spacing w:val="15"/>
          <w:sz w:val="30"/>
          <w:szCs w:val="30"/>
          <w:lang w:val="en-US"/>
        </w:rPr>
        <w:t>acesso à venda de assinaturas:</w:t>
      </w:r>
    </w:p>
    <w:p w14:paraId="4F3F3ED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85B4C85" w14:textId="77777777" w:rsidR="00BD016D" w:rsidRDefault="00BD016D" w:rsidP="00BD016D">
      <w:pPr>
        <w:pStyle w:val="Pargrafobsico"/>
        <w:suppressAutoHyphens/>
        <w:ind w:left="283" w:right="283" w:hanging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Pela internet: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 </w:t>
      </w:r>
      <w:r>
        <w:rPr>
          <w:rFonts w:ascii="Granville-Regular" w:hAnsi="Granville-Regular" w:cs="Granville-Regular"/>
          <w:spacing w:val="11"/>
          <w:sz w:val="22"/>
          <w:szCs w:val="22"/>
          <w:lang w:val="en-US"/>
        </w:rPr>
        <w:t>www.filarmonica.art.br/assinaturas</w:t>
      </w:r>
    </w:p>
    <w:p w14:paraId="719378E8" w14:textId="77777777" w:rsidR="00BD016D" w:rsidRDefault="00BD016D" w:rsidP="00BD016D">
      <w:pPr>
        <w:pStyle w:val="Pargrafobsico"/>
        <w:suppressAutoHyphens/>
        <w:ind w:left="283" w:right="283" w:hanging="283"/>
        <w:jc w:val="both"/>
        <w:rPr>
          <w:rFonts w:ascii="Granville-Regular" w:hAnsi="Granville-Regular" w:cs="Granville-Regular"/>
          <w:spacing w:val="-2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</w:t>
      </w:r>
      <w:r>
        <w:rPr>
          <w:rFonts w:ascii="Granville-Regular" w:hAnsi="Granville-Regular" w:cs="Granville-Regular"/>
          <w:caps/>
          <w:spacing w:val="-2"/>
          <w:sz w:val="22"/>
          <w:szCs w:val="22"/>
          <w:lang w:val="en-US"/>
        </w:rPr>
        <w:t>Na bilheteria da Sala Minas Gerais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 (Rua Tenente Brito Melo, 1.090, Barro Preto, BH) </w:t>
      </w:r>
      <w:r>
        <w:rPr>
          <w:rFonts w:ascii="Granville-Regular" w:hAnsi="Granville-Regular" w:cs="Granville-Regular"/>
          <w:spacing w:val="-4"/>
          <w:sz w:val="22"/>
          <w:szCs w:val="22"/>
          <w:lang w:val="en-US"/>
        </w:rPr>
        <w:t xml:space="preserve">de terça a sexta – das 12h às 20h; sábados – das 12h às 18h, </w:t>
      </w:r>
      <w:r>
        <w:rPr>
          <w:rFonts w:ascii="Granville-Italic" w:hAnsi="Granville-Italic" w:cs="Granville-Italic"/>
          <w:i/>
          <w:iCs/>
          <w:spacing w:val="-4"/>
          <w:sz w:val="22"/>
          <w:szCs w:val="22"/>
          <w:lang w:val="en-US"/>
        </w:rPr>
        <w:t>exceto feriados e recesso de fim de ano.</w:t>
      </w:r>
    </w:p>
    <w:p w14:paraId="41926061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27884C12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Observação: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em janeiro, poderá haver alteração do horário de funcionamento da bilheteria. Qualquer mudança será comunicada pelo site e pelas redes sociais da Filarmônica.</w:t>
      </w:r>
    </w:p>
    <w:p w14:paraId="32DB186B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1A449E76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Bold" w:hAnsi="Granville-Bold" w:cs="Granville-Bold"/>
          <w:b/>
          <w:bCs/>
          <w:caps/>
          <w:sz w:val="22"/>
          <w:szCs w:val="22"/>
          <w:lang w:val="en-US"/>
        </w:rPr>
      </w:pPr>
    </w:p>
    <w:p w14:paraId="557FC352" w14:textId="77777777" w:rsidR="00BD016D" w:rsidRDefault="00BD016D" w:rsidP="00BD016D">
      <w:pPr>
        <w:pStyle w:val="Pargrafobsico"/>
        <w:suppressAutoHyphens/>
        <w:spacing w:after="113"/>
        <w:jc w:val="center"/>
        <w:rPr>
          <w:rFonts w:ascii="BrandonGrotesque-Bold" w:hAnsi="BrandonGrotesque-Bold" w:cs="BrandonGrotesque-Bold"/>
          <w:b/>
          <w:bCs/>
          <w:spacing w:val="15"/>
          <w:sz w:val="30"/>
          <w:szCs w:val="30"/>
          <w:lang w:val="en-US"/>
        </w:rPr>
      </w:pPr>
      <w:r>
        <w:rPr>
          <w:rFonts w:ascii="BrandonGrotesque-Bold" w:hAnsi="BrandonGrotesque-Bold" w:cs="BrandonGrotesque-Bold"/>
          <w:b/>
          <w:bCs/>
          <w:caps/>
          <w:color w:val="FFFFFF"/>
          <w:spacing w:val="6"/>
          <w:sz w:val="20"/>
          <w:szCs w:val="20"/>
          <w:lang w:val="en-US"/>
        </w:rPr>
        <w:t>Confira a tabela completa no Caderno da Temporada 2020</w:t>
      </w:r>
    </w:p>
    <w:p w14:paraId="2175124F" w14:textId="77777777" w:rsidR="00BD016D" w:rsidRPr="00BD016D" w:rsidRDefault="00BD016D" w:rsidP="00BD016D">
      <w:pPr>
        <w:pStyle w:val="Pargrafobsico"/>
        <w:suppressAutoHyphens/>
        <w:spacing w:after="113"/>
        <w:rPr>
          <w:rFonts w:ascii="Granville-Regular" w:hAnsi="Granville-Regular" w:cs="Granville-Regular"/>
          <w:sz w:val="22"/>
          <w:szCs w:val="22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sobre a Orquestra Filarmônica de Minas Gerais</w:t>
      </w:r>
    </w:p>
    <w:p w14:paraId="234C1B4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39BFE7B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Além dos concertos de assinatura, a Orquestra Filarmônica de Minas Gerais realiza vários programas e ações de cunho educacional e de difusão da música sinfônica. </w:t>
      </w:r>
    </w:p>
    <w:p w14:paraId="1229E8D2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6CD58BBD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575ECE7D" w14:textId="77777777" w:rsidR="00BD016D" w:rsidRDefault="00BD016D" w:rsidP="00BD016D">
      <w:pPr>
        <w:pStyle w:val="Pargrafobsico"/>
        <w:suppressAutoHyphens/>
        <w:spacing w:after="113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BrandonGrotesque-Bold" w:hAnsi="BrandonGrotesque-Bold" w:cs="BrandonGrotesque-Bold"/>
          <w:b/>
          <w:bCs/>
          <w:spacing w:val="15"/>
          <w:sz w:val="30"/>
          <w:szCs w:val="30"/>
          <w:lang w:val="en-US"/>
        </w:rPr>
        <w:t xml:space="preserve">programas educacionais </w:t>
      </w:r>
    </w:p>
    <w:p w14:paraId="6B2482ED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2BF9F0D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Os </w:t>
      </w:r>
      <w:r>
        <w:rPr>
          <w:rFonts w:ascii="Granville-Regular" w:hAnsi="Granville-Regular" w:cs="Granville-Regular"/>
          <w:caps/>
          <w:sz w:val="22"/>
          <w:szCs w:val="22"/>
          <w:lang w:val="en-US"/>
        </w:rPr>
        <w:t>Concertos para a Juventude</w:t>
      </w:r>
      <w:r>
        <w:rPr>
          <w:rFonts w:ascii="Granville-Regular" w:hAnsi="Granville-Regular" w:cs="Granville-Regular"/>
          <w:sz w:val="22"/>
          <w:szCs w:val="22"/>
          <w:lang w:val="en-US"/>
        </w:rPr>
        <w:t>, realizados em manhãs de domingo, são dedicados à família e à formação de público. Ao desvendar o universo orquestral, a série aproxima público e música. As apresentações são gratuitas.</w:t>
      </w:r>
    </w:p>
    <w:p w14:paraId="3C45B7B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59A613BD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Os </w:t>
      </w:r>
      <w:r>
        <w:rPr>
          <w:rFonts w:ascii="Granville-Regular" w:hAnsi="Granville-Regular" w:cs="Granville-Regular"/>
          <w:caps/>
          <w:sz w:val="22"/>
          <w:szCs w:val="22"/>
          <w:lang w:val="en-US"/>
        </w:rPr>
        <w:t>Concertos Didáticos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são dedicados a crianças e adolescentes do ensino fundamental e médio e a instituições sociais. Para o melhor aproveitamento do concerto, os alunos são preparados em suas salas de aula por monitores da Escola de Música da Universidade do Estado de Minas Gerais (UEMG). </w:t>
      </w:r>
    </w:p>
    <w:p w14:paraId="53502A3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56FDFF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 </w:t>
      </w:r>
      <w:r>
        <w:rPr>
          <w:rFonts w:ascii="Granville-Regular" w:hAnsi="Granville-Regular" w:cs="Granville-Regular"/>
          <w:caps/>
          <w:sz w:val="22"/>
          <w:szCs w:val="22"/>
          <w:lang w:val="en-US"/>
        </w:rPr>
        <w:t>Festival Tinta Fresca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destina-se ao fomento da criação musical sinfônica entre jovens compositores brasileiros. Com inscrições provenientes de todo o país, um júri, formado por compositores renomados, é responsável pela seleção das peças. Feito isso, Orquestra e criadores dão início ao processo de transformação de partituras em músicas, que, ao fim, são reveladas em concerto gratuito aberto ao público. </w:t>
      </w:r>
    </w:p>
    <w:p w14:paraId="6FF0B13E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FCC8A8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 </w:t>
      </w:r>
      <w:r>
        <w:rPr>
          <w:rFonts w:ascii="Granville-Regular" w:hAnsi="Granville-Regular" w:cs="Granville-Regular"/>
          <w:caps/>
          <w:sz w:val="22"/>
          <w:szCs w:val="22"/>
          <w:lang w:val="en-US"/>
        </w:rPr>
        <w:t>Laboratório de Regência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reúne, a cada ano, 15 jovens regentes vindos de todo o país, em busca do aprimoramento de seus talentos. Eles recebem orientação do regente titular da Filarmônica, Fabio Mechetti, e, ao final de uma semana de aulas técnicas e teóricas, quatro deles conduzem a Orquestra em concerto gratuito aberto ao público. </w:t>
      </w:r>
    </w:p>
    <w:p w14:paraId="64EBA31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3EDC131A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Os </w:t>
      </w:r>
      <w:r>
        <w:rPr>
          <w:rFonts w:ascii="Granville-Regular" w:hAnsi="Granville-Regular" w:cs="Granville-Regular"/>
          <w:caps/>
          <w:sz w:val="22"/>
          <w:szCs w:val="22"/>
          <w:lang w:val="en-US"/>
        </w:rPr>
        <w:t>Concertos Comentados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são palestras de 30 minutos conduzidas por diferentes profissionais sobre aspectos do repertório dos concertos das séries Presto, Veloce, Allegro e Vivace. Dirigidas, presencialmente, ao público desses concertos, as palestras são gravadas em áudio e ficam disponíveis no site da Orquestra.</w:t>
      </w:r>
    </w:p>
    <w:p w14:paraId="1BD5A84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6EA6ACB2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Os </w:t>
      </w:r>
      <w:r>
        <w:rPr>
          <w:rFonts w:ascii="Granville-Regular" w:hAnsi="Granville-Regular" w:cs="Granville-Regular"/>
          <w:caps/>
          <w:spacing w:val="-2"/>
          <w:sz w:val="22"/>
          <w:szCs w:val="22"/>
          <w:lang w:val="en-US"/>
        </w:rPr>
        <w:t>Concertos de Câmara</w:t>
      </w:r>
      <w:r>
        <w:rPr>
          <w:rFonts w:ascii="Granville-Regular" w:hAnsi="Granville-Regular" w:cs="Granville-Regular"/>
          <w:spacing w:val="-2"/>
          <w:sz w:val="22"/>
          <w:szCs w:val="22"/>
          <w:lang w:val="en-US"/>
        </w:rPr>
        <w:t xml:space="preserve"> da Filarmônica buscam criar um contato mais próximo com grupos de instrumentos da Orquestra – cordas, madeiras, metais e percussão –, aprofundar a percepção sobre a diversidade de timbres, assim como promover diálogo estreito entre público e músicos. </w:t>
      </w:r>
    </w:p>
    <w:p w14:paraId="0B3C2C3E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1E79F881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83F2642" w14:textId="77777777" w:rsidR="00BD016D" w:rsidRDefault="00BD016D" w:rsidP="00BD016D">
      <w:pPr>
        <w:pStyle w:val="Pargrafobsico"/>
        <w:suppressAutoHyphens/>
        <w:spacing w:after="113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BrandonGrotesque-Bold" w:hAnsi="BrandonGrotesque-Bold" w:cs="BrandonGrotesque-Bold"/>
          <w:b/>
          <w:bCs/>
          <w:spacing w:val="15"/>
          <w:sz w:val="30"/>
          <w:szCs w:val="30"/>
          <w:lang w:val="en-US"/>
        </w:rPr>
        <w:t xml:space="preserve">programas de circulação </w:t>
      </w:r>
    </w:p>
    <w:p w14:paraId="39AB9110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5E8D98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Os </w:t>
      </w:r>
      <w:r>
        <w:rPr>
          <w:rFonts w:ascii="Granville-Regular" w:hAnsi="Granville-Regular" w:cs="Granville-Regular"/>
          <w:caps/>
          <w:sz w:val="22"/>
          <w:szCs w:val="22"/>
          <w:lang w:val="en-US"/>
        </w:rPr>
        <w:t>Clássicos na Praça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são realizados em domingos, gratuitamente, nas praças e parques da Região Metropolitana de Belo Horizonte. As apresentações são um excelente veículo de propagação e democratização da música orquestral e proporcionam momentos de descontração e encantamento a um público amplo e diversificado. </w:t>
      </w:r>
    </w:p>
    <w:p w14:paraId="50EE9551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6BE32CE0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pacing w:val="4"/>
          <w:sz w:val="22"/>
          <w:szCs w:val="22"/>
          <w:lang w:val="en-US"/>
        </w:rPr>
        <w:t xml:space="preserve">Com suas </w:t>
      </w:r>
      <w:r>
        <w:rPr>
          <w:rFonts w:ascii="Granville-Regular" w:hAnsi="Granville-Regular" w:cs="Granville-Regular"/>
          <w:caps/>
          <w:spacing w:val="4"/>
          <w:sz w:val="22"/>
          <w:szCs w:val="22"/>
          <w:lang w:val="en-US"/>
        </w:rPr>
        <w:t>Turnês Estaduais</w:t>
      </w:r>
      <w:r>
        <w:rPr>
          <w:rFonts w:ascii="Granville-Regular" w:hAnsi="Granville-Regular" w:cs="Granville-Regular"/>
          <w:spacing w:val="4"/>
          <w:sz w:val="22"/>
          <w:szCs w:val="22"/>
          <w:lang w:val="en-US"/>
        </w:rPr>
        <w:t xml:space="preserve">, a Orquestra Filarmônica tem propagado a música sinfônica de excelência por diversos municípios mineiros, em concertos ao ar livre, gratuitos e de repertório abrangente. </w:t>
      </w:r>
    </w:p>
    <w:p w14:paraId="053D6F2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20DE2D05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Em suas </w:t>
      </w:r>
      <w:r>
        <w:rPr>
          <w:rFonts w:ascii="Granville-Regular" w:hAnsi="Granville-Regular" w:cs="Granville-Regular"/>
          <w:caps/>
          <w:spacing w:val="4"/>
          <w:sz w:val="22"/>
          <w:szCs w:val="22"/>
          <w:lang w:val="en-US"/>
        </w:rPr>
        <w:t>turnês nacionais e internacionais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, a Orquestra Filarmônica leva o nome de Minas Gerais a cidades brasileiras e do exterior, divulgando a diversidade cultural de nosso estado e, ao mesmo tempo, provocando maior interesse por nossas riquezas socioeconômicas. </w:t>
      </w:r>
    </w:p>
    <w:p w14:paraId="0671EA58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5B37D70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84230EC" w14:textId="77777777" w:rsidR="00BD016D" w:rsidRDefault="00BD016D" w:rsidP="00BD016D">
      <w:pPr>
        <w:pStyle w:val="Pargrafobsico"/>
        <w:suppressAutoHyphens/>
        <w:spacing w:after="113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BrandonGrotesque-Bold" w:hAnsi="BrandonGrotesque-Bold" w:cs="BrandonGrotesque-Bold"/>
          <w:b/>
          <w:bCs/>
          <w:spacing w:val="15"/>
          <w:sz w:val="30"/>
          <w:szCs w:val="30"/>
          <w:lang w:val="en-US"/>
        </w:rPr>
        <w:t>produção de conteúdos</w:t>
      </w:r>
    </w:p>
    <w:p w14:paraId="6E5B725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53F9FE5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>A Orquestra Filarmônica de Minas Gerais atua, ainda, na produção de conteúdos culturais e educativos para a difusão da música sinfônica brasileira e universal. Eles estão disponíveis no site da Orquestra (www.filarmonica.art.br). O material inclui audiodescrição e legenda (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Closed Captions</w:t>
      </w:r>
      <w:r>
        <w:rPr>
          <w:rFonts w:ascii="Granville-Regular" w:hAnsi="Granville-Regular" w:cs="Granville-Regular"/>
          <w:sz w:val="22"/>
          <w:szCs w:val="22"/>
          <w:lang w:val="en-US"/>
        </w:rPr>
        <w:t>) para pessoas com deficiência visual e auditiva.</w:t>
      </w:r>
    </w:p>
    <w:p w14:paraId="34E5F7E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564E981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3B5EF2B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4927C99" w14:textId="77777777" w:rsidR="00CF1762" w:rsidRDefault="00CF1762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42C2C7CF" w14:textId="77777777" w:rsidR="00CF1762" w:rsidRDefault="00CF1762">
      <w:pPr>
        <w:rPr>
          <w:rFonts w:ascii="BrandonGrotesque-Bold" w:hAnsi="BrandonGrotesque-Bold" w:cs="BrandonGrotesque-Bold"/>
          <w:b/>
          <w:bCs/>
          <w:color w:val="000000"/>
          <w:spacing w:val="15"/>
          <w:sz w:val="30"/>
          <w:szCs w:val="30"/>
          <w:u w:val="thick"/>
          <w:lang w:val="en-US"/>
        </w:rPr>
      </w:pPr>
      <w:r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br w:type="page"/>
      </w:r>
    </w:p>
    <w:p w14:paraId="45781BF4" w14:textId="77777777" w:rsidR="00BD016D" w:rsidRPr="00CF1762" w:rsidRDefault="00BD016D" w:rsidP="00CF1762">
      <w:pPr>
        <w:pStyle w:val="Pargrafobsico"/>
        <w:suppressAutoHyphens/>
        <w:spacing w:after="113"/>
        <w:rPr>
          <w:rFonts w:ascii="Granville-Regular" w:hAnsi="Granville-Regular" w:cs="Granville-Regular"/>
          <w:sz w:val="22"/>
          <w:szCs w:val="22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serviço</w:t>
      </w:r>
    </w:p>
    <w:p w14:paraId="2BD52B9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Bold" w:hAnsi="Granville-Bold" w:cs="Granville-Bold"/>
          <w:b/>
          <w:bCs/>
          <w:caps/>
          <w:spacing w:val="13"/>
          <w:sz w:val="22"/>
          <w:szCs w:val="22"/>
          <w:lang w:val="en-US"/>
        </w:rPr>
      </w:pPr>
    </w:p>
    <w:p w14:paraId="2BF72D48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Bold" w:hAnsi="Granville-Bold" w:cs="Granville-Bold"/>
          <w:b/>
          <w:bCs/>
          <w:caps/>
          <w:spacing w:val="13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caps/>
          <w:spacing w:val="13"/>
          <w:sz w:val="22"/>
          <w:szCs w:val="22"/>
          <w:lang w:val="en-US"/>
        </w:rPr>
        <w:t xml:space="preserve">Temporada 2020 e Campanha de Assinaturas </w:t>
      </w:r>
    </w:p>
    <w:p w14:paraId="4490F7AD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caps/>
          <w:spacing w:val="13"/>
          <w:sz w:val="22"/>
          <w:szCs w:val="22"/>
          <w:lang w:val="en-US"/>
        </w:rPr>
        <w:t>da Orquestra Filarmônica de Minas Gerais</w:t>
      </w:r>
    </w:p>
    <w:p w14:paraId="087A7D7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5E2D15DA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Lançamento da Temporada 2020</w:t>
      </w:r>
    </w:p>
    <w:p w14:paraId="02AC2630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>17 e 18 de outubro, às 20h30, na Sala Minas Gerais</w:t>
      </w:r>
    </w:p>
    <w:p w14:paraId="2141B8A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156E2B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2D44B930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Fases da Campanha de Assinaturas</w:t>
      </w:r>
    </w:p>
    <w:p w14:paraId="40812228" w14:textId="77777777" w:rsidR="00BD016D" w:rsidRDefault="00BD016D" w:rsidP="00BD016D">
      <w:pPr>
        <w:pStyle w:val="Pargrafobsico"/>
        <w:suppressAutoHyphens/>
        <w:ind w:left="283" w:hanging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Renovação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(para os atuais assinantes):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de 18 a 29/outubro/2019</w:t>
      </w:r>
    </w:p>
    <w:p w14:paraId="35082974" w14:textId="77777777" w:rsidR="00BD016D" w:rsidRDefault="00BD016D" w:rsidP="00BD016D">
      <w:pPr>
        <w:pStyle w:val="Pargrafobsico"/>
        <w:suppressAutoHyphens/>
        <w:ind w:left="283" w:hanging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 xml:space="preserve">Troca 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(para os atuais assinantes):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de 30/outubro a 13/novembro/2019</w:t>
      </w:r>
    </w:p>
    <w:p w14:paraId="152B2794" w14:textId="77777777" w:rsidR="00BD016D" w:rsidRDefault="00BD016D" w:rsidP="00BD016D">
      <w:pPr>
        <w:pStyle w:val="Pargrafobsico"/>
        <w:suppressAutoHyphens/>
        <w:ind w:left="283" w:hanging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Novas assinaturas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(para o público em geral): </w:t>
      </w: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de 16/novembro/2019 a 26/janeiro/2020.</w:t>
      </w:r>
    </w:p>
    <w:p w14:paraId="339A037A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3684275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6E58A5A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Como assinar</w:t>
      </w:r>
    </w:p>
    <w:p w14:paraId="2EF94117" w14:textId="77777777" w:rsidR="00BD016D" w:rsidRDefault="00BD016D" w:rsidP="00BD016D">
      <w:pPr>
        <w:pStyle w:val="Pargrafobsico"/>
        <w:suppressAutoHyphens/>
        <w:ind w:left="283" w:right="283" w:hanging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</w:t>
      </w:r>
      <w:r>
        <w:rPr>
          <w:rFonts w:ascii="Granville-Regular" w:hAnsi="Granville-Regular" w:cs="Granville-Regular"/>
          <w:sz w:val="22"/>
          <w:szCs w:val="22"/>
          <w:lang w:val="en-US"/>
        </w:rPr>
        <w:t>Pela internet: www.filarmonica.art.br/assinaturas</w:t>
      </w:r>
    </w:p>
    <w:p w14:paraId="2B42D125" w14:textId="77777777" w:rsidR="00BD016D" w:rsidRDefault="00BD016D" w:rsidP="00BD016D">
      <w:pPr>
        <w:pStyle w:val="Pargrafobsico"/>
        <w:suppressAutoHyphens/>
        <w:ind w:left="284" w:right="284" w:hanging="284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Na bilheteria da Sala Minas Gerais (Rua Tenente Brito Melo, 1.090, Barro Preto, BH), de </w:t>
      </w:r>
      <w:r>
        <w:rPr>
          <w:rFonts w:ascii="Granville-Regular" w:hAnsi="Granville-Regular" w:cs="Granville-Regular"/>
          <w:sz w:val="22"/>
          <w:szCs w:val="22"/>
          <w:lang w:val="en-US"/>
        </w:rPr>
        <w:br/>
        <w:t xml:space="preserve">terça a sexta – das 12h às 20h; sábados – das 12h às 18h, </w:t>
      </w: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exceto feriados e recesso de fim de ano</w:t>
      </w:r>
      <w:r>
        <w:rPr>
          <w:rFonts w:ascii="Granville-Regular" w:hAnsi="Granville-Regular" w:cs="Granville-Regular"/>
          <w:sz w:val="22"/>
          <w:szCs w:val="22"/>
          <w:lang w:val="en-US"/>
        </w:rPr>
        <w:t>.</w:t>
      </w:r>
    </w:p>
    <w:p w14:paraId="3D5E3E5A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638AC83A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Observação: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em janeiro, poderá haver alteração do horário de funcionamento da bilheteria. Qualquer mudança será comunicada pelo site e pelas redes sociais da Filarmônica.</w:t>
      </w:r>
    </w:p>
    <w:p w14:paraId="5E30487D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D59C111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Informações</w:t>
      </w:r>
    </w:p>
    <w:p w14:paraId="7750AB53" w14:textId="77777777" w:rsidR="00BD016D" w:rsidRDefault="00BD016D" w:rsidP="00BD016D">
      <w:pPr>
        <w:pStyle w:val="Pargrafobsico"/>
        <w:suppressAutoHyphens/>
        <w:ind w:left="283" w:right="283" w:hanging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</w:t>
      </w:r>
      <w:r>
        <w:rPr>
          <w:rFonts w:ascii="Granville-Regular" w:hAnsi="Granville-Regular" w:cs="Granville-Regular"/>
          <w:sz w:val="22"/>
          <w:szCs w:val="22"/>
          <w:lang w:val="en-US"/>
        </w:rPr>
        <w:t>(31) 3219-9009, de segunda a sexta, das 9h às 18h</w:t>
      </w:r>
    </w:p>
    <w:p w14:paraId="6CC97C9F" w14:textId="77777777" w:rsidR="00BD016D" w:rsidRDefault="00BD016D" w:rsidP="00BD016D">
      <w:pPr>
        <w:pStyle w:val="Pargrafobsico"/>
        <w:suppressAutoHyphens/>
        <w:ind w:left="283" w:right="283" w:hanging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caps/>
          <w:sz w:val="22"/>
          <w:szCs w:val="22"/>
          <w:lang w:val="en-US"/>
        </w:rPr>
        <w:t xml:space="preserve">  </w:t>
      </w:r>
      <w:r>
        <w:rPr>
          <w:rFonts w:ascii="Granville-Regular" w:hAnsi="Granville-Regular" w:cs="Granville-Regular"/>
          <w:sz w:val="22"/>
          <w:szCs w:val="22"/>
          <w:lang w:val="en-US"/>
        </w:rPr>
        <w:t>assinatura@filarmonica.art.br</w:t>
      </w:r>
    </w:p>
    <w:p w14:paraId="08BEC824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1A10C19B" w14:textId="77777777" w:rsidR="00BD016D" w:rsidRDefault="00BD016D" w:rsidP="00CF1762">
      <w:pPr>
        <w:pStyle w:val="Pargrafobsico"/>
        <w:suppressAutoHyphens/>
        <w:ind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0FE01773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22F05CD6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7A265136" w14:textId="77777777" w:rsidR="00BD016D" w:rsidRPr="00CF1762" w:rsidRDefault="00BD016D" w:rsidP="00CF1762">
      <w:pPr>
        <w:pStyle w:val="Pargrafobsico"/>
        <w:suppressAutoHyphens/>
        <w:spacing w:after="113"/>
        <w:rPr>
          <w:rFonts w:ascii="Granville-Regular" w:hAnsi="Granville-Regular" w:cs="Granville-Regular"/>
          <w:sz w:val="22"/>
          <w:szCs w:val="22"/>
          <w:u w:val="thick"/>
          <w:lang w:val="en-US"/>
        </w:rPr>
      </w:pPr>
      <w:r w:rsidRPr="00BD016D"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informações para a imprens</w:t>
      </w:r>
      <w:r>
        <w:rPr>
          <w:rFonts w:ascii="BrandonGrotesque-Bold" w:hAnsi="BrandonGrotesque-Bold" w:cs="BrandonGrotesque-Bold"/>
          <w:b/>
          <w:bCs/>
          <w:spacing w:val="15"/>
          <w:sz w:val="30"/>
          <w:szCs w:val="30"/>
          <w:u w:val="thick"/>
          <w:lang w:val="en-US"/>
        </w:rPr>
        <w:t>a</w:t>
      </w:r>
    </w:p>
    <w:p w14:paraId="2B066BCC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Bold" w:hAnsi="Granville-Bold" w:cs="Granville-Bold"/>
          <w:b/>
          <w:bCs/>
          <w:sz w:val="22"/>
          <w:szCs w:val="22"/>
          <w:lang w:val="en-US"/>
        </w:rPr>
      </w:pPr>
    </w:p>
    <w:p w14:paraId="3062293B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Bold" w:hAnsi="Granville-Bold" w:cs="Granville-Bold"/>
          <w:b/>
          <w:bCs/>
          <w:sz w:val="22"/>
          <w:szCs w:val="22"/>
          <w:lang w:val="en-US"/>
        </w:rPr>
        <w:t>Personal Press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</w:t>
      </w:r>
    </w:p>
    <w:p w14:paraId="40D49825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</w:p>
    <w:p w14:paraId="36DDA9DF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Regular" w:hAnsi="Granville-Regular" w:cs="Granville-Regular"/>
          <w:sz w:val="22"/>
          <w:szCs w:val="22"/>
          <w:lang w:val="en-US"/>
        </w:rPr>
        <w:t xml:space="preserve">Polliane Eliziário </w:t>
      </w:r>
    </w:p>
    <w:p w14:paraId="70CA8F19" w14:textId="77777777" w:rsidR="00BD016D" w:rsidRDefault="00BD016D" w:rsidP="00BD016D">
      <w:pPr>
        <w:pStyle w:val="Pargrafobsico"/>
        <w:suppressAutoHyphens/>
        <w:ind w:left="283" w:right="283"/>
        <w:jc w:val="both"/>
        <w:rPr>
          <w:rFonts w:ascii="Granville-Regular" w:hAnsi="Granville-Regular" w:cs="Granville-Regular"/>
          <w:sz w:val="22"/>
          <w:szCs w:val="22"/>
          <w:lang w:val="en-US"/>
        </w:rPr>
      </w:pPr>
      <w:r>
        <w:rPr>
          <w:rFonts w:ascii="Granville-Italic" w:hAnsi="Granville-Italic" w:cs="Granville-Italic"/>
          <w:i/>
          <w:iCs/>
          <w:sz w:val="22"/>
          <w:szCs w:val="22"/>
          <w:lang w:val="en-US"/>
        </w:rPr>
        <w:t>polliane.eliziario@personalpress.jor.br</w:t>
      </w:r>
      <w:r>
        <w:rPr>
          <w:rFonts w:ascii="Granville-Regular" w:hAnsi="Granville-Regular" w:cs="Granville-Regular"/>
          <w:sz w:val="22"/>
          <w:szCs w:val="22"/>
          <w:lang w:val="en-US"/>
        </w:rPr>
        <w:t xml:space="preserve"> | (31) 9 9788-3029</w:t>
      </w:r>
    </w:p>
    <w:p w14:paraId="25E0B00A" w14:textId="77777777" w:rsidR="007604A9" w:rsidRPr="007604A9" w:rsidRDefault="007604A9" w:rsidP="007604A9"/>
    <w:sectPr w:rsidR="007604A9" w:rsidRPr="007604A9" w:rsidSect="007604A9">
      <w:footerReference w:type="even" r:id="rId12"/>
      <w:footerReference w:type="default" r:id="rId13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D8D2A" w14:textId="77777777" w:rsidR="00BD016D" w:rsidRDefault="00BD016D" w:rsidP="00BD016D">
      <w:r>
        <w:separator/>
      </w:r>
    </w:p>
  </w:endnote>
  <w:endnote w:type="continuationSeparator" w:id="0">
    <w:p w14:paraId="48E5F733" w14:textId="77777777" w:rsidR="00BD016D" w:rsidRDefault="00BD016D" w:rsidP="00BD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anvill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nville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nville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nvill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27BD" w14:textId="77777777" w:rsidR="00BD016D" w:rsidRDefault="00084EF2">
    <w:pPr>
      <w:pStyle w:val="Footer"/>
    </w:pPr>
    <w:sdt>
      <w:sdtPr>
        <w:id w:val="969400743"/>
        <w:placeholder>
          <w:docPart w:val="E5D4C58FB574F94E9DF116C8D6BA1F0B"/>
        </w:placeholder>
        <w:temporary/>
        <w:showingPlcHdr/>
      </w:sdtPr>
      <w:sdtEndPr/>
      <w:sdtContent>
        <w:r w:rsidR="00BD016D">
          <w:t>[Type text]</w:t>
        </w:r>
      </w:sdtContent>
    </w:sdt>
    <w:r w:rsidR="00BD016D">
      <w:ptab w:relativeTo="margin" w:alignment="center" w:leader="none"/>
    </w:r>
    <w:sdt>
      <w:sdtPr>
        <w:id w:val="969400748"/>
        <w:placeholder>
          <w:docPart w:val="D28CC318B444034196DBD6452A1420A3"/>
        </w:placeholder>
        <w:temporary/>
        <w:showingPlcHdr/>
      </w:sdtPr>
      <w:sdtEndPr/>
      <w:sdtContent>
        <w:r w:rsidR="00BD016D">
          <w:t>[Type text]</w:t>
        </w:r>
      </w:sdtContent>
    </w:sdt>
    <w:r w:rsidR="00BD016D">
      <w:ptab w:relativeTo="margin" w:alignment="right" w:leader="none"/>
    </w:r>
    <w:sdt>
      <w:sdtPr>
        <w:id w:val="969400753"/>
        <w:placeholder>
          <w:docPart w:val="38F4E8F3869F3E4F950D498B48AB7D8F"/>
        </w:placeholder>
        <w:temporary/>
        <w:showingPlcHdr/>
      </w:sdtPr>
      <w:sdtEndPr/>
      <w:sdtContent>
        <w:r w:rsidR="00BD016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DB7C" w14:textId="77777777" w:rsidR="00BD016D" w:rsidRDefault="00BD016D" w:rsidP="00BD016D">
    <w:pPr>
      <w:pStyle w:val="Pargrafobsico"/>
      <w:jc w:val="center"/>
      <w:rPr>
        <w:rFonts w:ascii="BrandonGrotesque-Light" w:hAnsi="BrandonGrotesque-Light" w:cs="BrandonGrotesque-Light"/>
        <w:spacing w:val="9"/>
        <w:sz w:val="19"/>
        <w:szCs w:val="19"/>
      </w:rPr>
    </w:pPr>
  </w:p>
  <w:p w14:paraId="3E5A1796" w14:textId="77777777" w:rsidR="00BD016D" w:rsidRDefault="00BD016D" w:rsidP="00BD016D">
    <w:pPr>
      <w:pStyle w:val="Pargrafobsico"/>
      <w:jc w:val="center"/>
      <w:rPr>
        <w:rFonts w:ascii="BrandonGrotesque-Light" w:hAnsi="BrandonGrotesque-Light" w:cs="BrandonGrotesque-Light"/>
        <w:spacing w:val="9"/>
        <w:sz w:val="19"/>
        <w:szCs w:val="19"/>
      </w:rPr>
    </w:pPr>
    <w:r>
      <w:rPr>
        <w:rFonts w:ascii="BrandonGrotesque-Light" w:hAnsi="BrandonGrotesque-Light" w:cs="BrandonGrotesque-Light"/>
        <w:spacing w:val="9"/>
        <w:sz w:val="19"/>
        <w:szCs w:val="19"/>
      </w:rPr>
      <w:t>Rua Tenente Brito Melo, 1.090 | Barro Preto | CEP 30.180-070 | Belo Horizonte MG | (31) 3219-9000</w:t>
    </w:r>
  </w:p>
  <w:p w14:paraId="2147B2EE" w14:textId="77777777" w:rsidR="00BD016D" w:rsidRPr="00BD016D" w:rsidRDefault="00BD016D" w:rsidP="00BD016D">
    <w:pPr>
      <w:pStyle w:val="Footer"/>
      <w:jc w:val="center"/>
    </w:pPr>
    <w:r>
      <w:rPr>
        <w:rFonts w:ascii="BrandonGrotesque-Light" w:hAnsi="BrandonGrotesque-Light" w:cs="BrandonGrotesque-Light"/>
        <w:spacing w:val="9"/>
        <w:sz w:val="19"/>
        <w:szCs w:val="19"/>
      </w:rPr>
      <w:t>www.filarmonica.art.br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47EA2" w14:textId="77777777" w:rsidR="00BD016D" w:rsidRDefault="00BD016D" w:rsidP="00BD016D">
      <w:r>
        <w:separator/>
      </w:r>
    </w:p>
  </w:footnote>
  <w:footnote w:type="continuationSeparator" w:id="0">
    <w:p w14:paraId="5473E0CC" w14:textId="77777777" w:rsidR="00BD016D" w:rsidRDefault="00BD016D" w:rsidP="00BD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A9"/>
    <w:rsid w:val="00084EF2"/>
    <w:rsid w:val="00517B99"/>
    <w:rsid w:val="007604A9"/>
    <w:rsid w:val="00A74DC4"/>
    <w:rsid w:val="00BD016D"/>
    <w:rsid w:val="00C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E0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604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6D"/>
  </w:style>
  <w:style w:type="paragraph" w:styleId="Footer">
    <w:name w:val="footer"/>
    <w:basedOn w:val="Normal"/>
    <w:link w:val="FooterChar"/>
    <w:uiPriority w:val="99"/>
    <w:unhideWhenUsed/>
    <w:rsid w:val="00BD0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6D"/>
  </w:style>
  <w:style w:type="character" w:styleId="Hyperlink">
    <w:name w:val="Hyperlink"/>
    <w:basedOn w:val="DefaultParagraphFont"/>
    <w:uiPriority w:val="99"/>
    <w:unhideWhenUsed/>
    <w:rsid w:val="00084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604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6D"/>
  </w:style>
  <w:style w:type="paragraph" w:styleId="Footer">
    <w:name w:val="footer"/>
    <w:basedOn w:val="Normal"/>
    <w:link w:val="FooterChar"/>
    <w:uiPriority w:val="99"/>
    <w:unhideWhenUsed/>
    <w:rsid w:val="00BD0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6D"/>
  </w:style>
  <w:style w:type="character" w:styleId="Hyperlink">
    <w:name w:val="Hyperlink"/>
    <w:basedOn w:val="DefaultParagraphFont"/>
    <w:uiPriority w:val="99"/>
    <w:unhideWhenUsed/>
    <w:rsid w:val="00084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il.mg/temp2020releas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fil.mg/temp2020relea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D4C58FB574F94E9DF116C8D6B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1B56-3CE5-B348-8D8C-6E3A5A8EC064}"/>
      </w:docPartPr>
      <w:docPartBody>
        <w:p w:rsidR="00AB1AE5" w:rsidRDefault="00AB1AE5" w:rsidP="00AB1AE5">
          <w:pPr>
            <w:pStyle w:val="E5D4C58FB574F94E9DF116C8D6BA1F0B"/>
          </w:pPr>
          <w:r>
            <w:t>[Type text]</w:t>
          </w:r>
        </w:p>
      </w:docPartBody>
    </w:docPart>
    <w:docPart>
      <w:docPartPr>
        <w:name w:val="D28CC318B444034196DBD6452A14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0FD3-87EE-2A4A-B315-811244DAB767}"/>
      </w:docPartPr>
      <w:docPartBody>
        <w:p w:rsidR="00AB1AE5" w:rsidRDefault="00AB1AE5" w:rsidP="00AB1AE5">
          <w:pPr>
            <w:pStyle w:val="D28CC318B444034196DBD6452A1420A3"/>
          </w:pPr>
          <w:r>
            <w:t>[Type text]</w:t>
          </w:r>
        </w:p>
      </w:docPartBody>
    </w:docPart>
    <w:docPart>
      <w:docPartPr>
        <w:name w:val="38F4E8F3869F3E4F950D498B48AB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92A8-59E1-9D42-82FA-2FFBAEF9A87E}"/>
      </w:docPartPr>
      <w:docPartBody>
        <w:p w:rsidR="00AB1AE5" w:rsidRDefault="00AB1AE5" w:rsidP="00AB1AE5">
          <w:pPr>
            <w:pStyle w:val="38F4E8F3869F3E4F950D498B48AB7D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anvill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nville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nville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nvill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E5"/>
    <w:rsid w:val="00A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4C58FB574F94E9DF116C8D6BA1F0B">
    <w:name w:val="E5D4C58FB574F94E9DF116C8D6BA1F0B"/>
    <w:rsid w:val="00AB1AE5"/>
  </w:style>
  <w:style w:type="paragraph" w:customStyle="1" w:styleId="D28CC318B444034196DBD6452A1420A3">
    <w:name w:val="D28CC318B444034196DBD6452A1420A3"/>
    <w:rsid w:val="00AB1AE5"/>
  </w:style>
  <w:style w:type="paragraph" w:customStyle="1" w:styleId="38F4E8F3869F3E4F950D498B48AB7D8F">
    <w:name w:val="38F4E8F3869F3E4F950D498B48AB7D8F"/>
    <w:rsid w:val="00AB1AE5"/>
  </w:style>
  <w:style w:type="paragraph" w:customStyle="1" w:styleId="A218FBA811B34A4A951383325D30E8B6">
    <w:name w:val="A218FBA811B34A4A951383325D30E8B6"/>
    <w:rsid w:val="00AB1AE5"/>
  </w:style>
  <w:style w:type="paragraph" w:customStyle="1" w:styleId="FC081E71173AE644AF86FD1117ACFF8D">
    <w:name w:val="FC081E71173AE644AF86FD1117ACFF8D"/>
    <w:rsid w:val="00AB1AE5"/>
  </w:style>
  <w:style w:type="paragraph" w:customStyle="1" w:styleId="0C9204CC4C01254F8A5C293F58031DCA">
    <w:name w:val="0C9204CC4C01254F8A5C293F58031DCA"/>
    <w:rsid w:val="00AB1A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4C58FB574F94E9DF116C8D6BA1F0B">
    <w:name w:val="E5D4C58FB574F94E9DF116C8D6BA1F0B"/>
    <w:rsid w:val="00AB1AE5"/>
  </w:style>
  <w:style w:type="paragraph" w:customStyle="1" w:styleId="D28CC318B444034196DBD6452A1420A3">
    <w:name w:val="D28CC318B444034196DBD6452A1420A3"/>
    <w:rsid w:val="00AB1AE5"/>
  </w:style>
  <w:style w:type="paragraph" w:customStyle="1" w:styleId="38F4E8F3869F3E4F950D498B48AB7D8F">
    <w:name w:val="38F4E8F3869F3E4F950D498B48AB7D8F"/>
    <w:rsid w:val="00AB1AE5"/>
  </w:style>
  <w:style w:type="paragraph" w:customStyle="1" w:styleId="A218FBA811B34A4A951383325D30E8B6">
    <w:name w:val="A218FBA811B34A4A951383325D30E8B6"/>
    <w:rsid w:val="00AB1AE5"/>
  </w:style>
  <w:style w:type="paragraph" w:customStyle="1" w:styleId="FC081E71173AE644AF86FD1117ACFF8D">
    <w:name w:val="FC081E71173AE644AF86FD1117ACFF8D"/>
    <w:rsid w:val="00AB1AE5"/>
  </w:style>
  <w:style w:type="paragraph" w:customStyle="1" w:styleId="0C9204CC4C01254F8A5C293F58031DCA">
    <w:name w:val="0C9204CC4C01254F8A5C293F58031DCA"/>
    <w:rsid w:val="00AB1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E4DBA-52B2-934D-9BAA-81F287C3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2095</Words>
  <Characters>11948</Characters>
  <Application>Microsoft Macintosh Word</Application>
  <DocSecurity>0</DocSecurity>
  <Lines>99</Lines>
  <Paragraphs>28</Paragraphs>
  <ScaleCrop>false</ScaleCrop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Gibson</dc:creator>
  <cp:keywords/>
  <dc:description/>
  <cp:lastModifiedBy>liviaaguiar</cp:lastModifiedBy>
  <cp:revision>3</cp:revision>
  <dcterms:created xsi:type="dcterms:W3CDTF">2019-10-18T20:19:00Z</dcterms:created>
  <dcterms:modified xsi:type="dcterms:W3CDTF">2019-10-18T21:28:00Z</dcterms:modified>
</cp:coreProperties>
</file>