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C88C0" w14:textId="77777777" w:rsidR="000E5538" w:rsidRDefault="000E5538" w:rsidP="000E5538"/>
    <w:p w14:paraId="4A77312D" w14:textId="77777777" w:rsidR="000E5538" w:rsidRPr="0056685A" w:rsidRDefault="000E5538" w:rsidP="000E5538">
      <w:pPr>
        <w:spacing w:before="10"/>
        <w:rPr>
          <w:b/>
          <w:bCs/>
        </w:rPr>
      </w:pPr>
    </w:p>
    <w:p w14:paraId="70FE7BAD" w14:textId="765507EA" w:rsidR="00B06585" w:rsidRDefault="00D708AA" w:rsidP="001D5863">
      <w:pPr>
        <w:jc w:val="center"/>
        <w:rPr>
          <w:rFonts w:ascii="Calibri Light" w:hAnsi="Calibri Light" w:cs="Calibri Light"/>
          <w:b/>
          <w:bCs/>
        </w:rPr>
      </w:pPr>
      <w:r>
        <w:rPr>
          <w:rFonts w:ascii="Calibri Light" w:hAnsi="Calibri Light" w:cs="Calibri Light"/>
          <w:b/>
          <w:bCs/>
        </w:rPr>
        <w:t xml:space="preserve">FILARMÔNICA DE MINAS GERAIS </w:t>
      </w:r>
      <w:r w:rsidR="00B06585">
        <w:rPr>
          <w:rFonts w:ascii="Calibri Light" w:hAnsi="Calibri Light" w:cs="Calibri Light"/>
          <w:b/>
          <w:bCs/>
        </w:rPr>
        <w:t xml:space="preserve">RECEBE </w:t>
      </w:r>
      <w:r w:rsidR="00A308D1">
        <w:rPr>
          <w:rFonts w:ascii="Calibri Light" w:hAnsi="Calibri Light" w:cs="Calibri Light"/>
          <w:b/>
          <w:bCs/>
        </w:rPr>
        <w:t>O PIANISTA BRASILEIRO EDUARDO MONTEIRO</w:t>
      </w:r>
    </w:p>
    <w:p w14:paraId="371D8848" w14:textId="55488C9C" w:rsidR="001B16B6" w:rsidRDefault="001B16B6" w:rsidP="001D5863">
      <w:pPr>
        <w:jc w:val="center"/>
        <w:rPr>
          <w:rFonts w:ascii="Calibri Light" w:hAnsi="Calibri Light" w:cs="Calibri Light"/>
          <w:b/>
          <w:bCs/>
        </w:rPr>
      </w:pPr>
    </w:p>
    <w:p w14:paraId="5B472FD6" w14:textId="1E99DAB0" w:rsidR="001B16B6" w:rsidRPr="001B16B6" w:rsidRDefault="001B16B6" w:rsidP="001D5863">
      <w:pPr>
        <w:jc w:val="center"/>
        <w:rPr>
          <w:rFonts w:ascii="Calibri Light" w:hAnsi="Calibri Light" w:cs="Calibri Light"/>
          <w:i/>
          <w:iCs/>
        </w:rPr>
      </w:pPr>
      <w:r w:rsidRPr="001B16B6">
        <w:rPr>
          <w:rFonts w:ascii="Calibri Light" w:hAnsi="Calibri Light" w:cs="Calibri Light"/>
          <w:i/>
          <w:iCs/>
        </w:rPr>
        <w:t xml:space="preserve">Com regência do maestro Fabio </w:t>
      </w:r>
      <w:proofErr w:type="spellStart"/>
      <w:r w:rsidRPr="001B16B6">
        <w:rPr>
          <w:rFonts w:ascii="Calibri Light" w:hAnsi="Calibri Light" w:cs="Calibri Light"/>
          <w:i/>
          <w:iCs/>
        </w:rPr>
        <w:t>Mechetti</w:t>
      </w:r>
      <w:proofErr w:type="spellEnd"/>
      <w:r w:rsidRPr="001B16B6">
        <w:rPr>
          <w:rFonts w:ascii="Calibri Light" w:hAnsi="Calibri Light" w:cs="Calibri Light"/>
          <w:i/>
          <w:iCs/>
        </w:rPr>
        <w:t xml:space="preserve">, </w:t>
      </w:r>
      <w:r>
        <w:rPr>
          <w:rFonts w:ascii="Calibri Light" w:hAnsi="Calibri Light" w:cs="Calibri Light"/>
          <w:i/>
          <w:iCs/>
        </w:rPr>
        <w:t>apresentações terão presença de público</w:t>
      </w:r>
    </w:p>
    <w:p w14:paraId="45F1E635" w14:textId="77777777" w:rsidR="000E5538" w:rsidRDefault="000E5538" w:rsidP="000E5538">
      <w:pPr>
        <w:jc w:val="center"/>
        <w:rPr>
          <w:rFonts w:ascii="Calibri Light" w:hAnsi="Calibri Light" w:cs="Calibri Light"/>
          <w:b/>
          <w:bCs/>
        </w:rPr>
      </w:pPr>
    </w:p>
    <w:p w14:paraId="0F9EE5DC" w14:textId="34262C92" w:rsidR="00A308D1" w:rsidRPr="001F59C4" w:rsidRDefault="00A308D1" w:rsidP="00A308D1">
      <w:pPr>
        <w:jc w:val="both"/>
        <w:rPr>
          <w:rFonts w:asciiTheme="majorHAnsi" w:hAnsiTheme="majorHAnsi" w:cstheme="majorHAnsi"/>
        </w:rPr>
      </w:pPr>
      <w:r w:rsidRPr="0061084B">
        <w:rPr>
          <w:rFonts w:asciiTheme="majorHAnsi" w:hAnsiTheme="majorHAnsi" w:cstheme="majorHAnsi"/>
        </w:rPr>
        <w:t xml:space="preserve">Nos dias </w:t>
      </w:r>
      <w:r w:rsidRPr="0061084B">
        <w:rPr>
          <w:rFonts w:asciiTheme="majorHAnsi" w:hAnsiTheme="majorHAnsi" w:cstheme="majorHAnsi"/>
          <w:b/>
          <w:bCs/>
        </w:rPr>
        <w:t>22 e 23 de julho, às 20h30</w:t>
      </w:r>
      <w:r w:rsidRPr="0061084B">
        <w:rPr>
          <w:rFonts w:asciiTheme="majorHAnsi" w:hAnsiTheme="majorHAnsi" w:cstheme="majorHAnsi"/>
        </w:rPr>
        <w:t>, na</w:t>
      </w:r>
      <w:r w:rsidRPr="0061084B">
        <w:rPr>
          <w:rFonts w:asciiTheme="majorHAnsi" w:hAnsiTheme="majorHAnsi" w:cstheme="majorHAnsi"/>
          <w:b/>
          <w:bCs/>
        </w:rPr>
        <w:t xml:space="preserve"> Sala Minas Gerais</w:t>
      </w:r>
      <w:r w:rsidRPr="0061084B">
        <w:rPr>
          <w:rFonts w:asciiTheme="majorHAnsi" w:hAnsiTheme="majorHAnsi" w:cstheme="majorHAnsi"/>
        </w:rPr>
        <w:t xml:space="preserve">, a </w:t>
      </w:r>
      <w:r w:rsidRPr="0061084B">
        <w:rPr>
          <w:rFonts w:asciiTheme="majorHAnsi" w:hAnsiTheme="majorHAnsi" w:cstheme="majorHAnsi"/>
          <w:b/>
          <w:bCs/>
        </w:rPr>
        <w:t>Filarmônica de Minas Gerais</w:t>
      </w:r>
      <w:r w:rsidRPr="0061084B">
        <w:rPr>
          <w:rFonts w:asciiTheme="majorHAnsi" w:hAnsiTheme="majorHAnsi" w:cstheme="majorHAnsi"/>
        </w:rPr>
        <w:t xml:space="preserve"> dá sequência às aberturas do compositor italiano </w:t>
      </w:r>
      <w:r w:rsidRPr="0061084B">
        <w:rPr>
          <w:rFonts w:asciiTheme="majorHAnsi" w:hAnsiTheme="majorHAnsi" w:cstheme="majorHAnsi"/>
          <w:b/>
          <w:bCs/>
        </w:rPr>
        <w:t>Rossini</w:t>
      </w:r>
      <w:r w:rsidRPr="0061084B">
        <w:rPr>
          <w:rFonts w:asciiTheme="majorHAnsi" w:hAnsiTheme="majorHAnsi" w:cstheme="majorHAnsi"/>
        </w:rPr>
        <w:t xml:space="preserve"> com as obras </w:t>
      </w:r>
      <w:r w:rsidRPr="0061084B">
        <w:rPr>
          <w:rFonts w:asciiTheme="majorHAnsi" w:hAnsiTheme="majorHAnsi" w:cstheme="majorHAnsi"/>
          <w:i/>
          <w:iCs/>
        </w:rPr>
        <w:t>O barbeiro de Sevilha: Abertura</w:t>
      </w:r>
      <w:r w:rsidRPr="0061084B">
        <w:rPr>
          <w:rFonts w:asciiTheme="majorHAnsi" w:hAnsiTheme="majorHAnsi" w:cstheme="majorHAnsi"/>
        </w:rPr>
        <w:t xml:space="preserve">, </w:t>
      </w:r>
      <w:proofErr w:type="gramStart"/>
      <w:r w:rsidRPr="0061084B">
        <w:rPr>
          <w:rFonts w:asciiTheme="majorHAnsi" w:hAnsiTheme="majorHAnsi" w:cstheme="majorHAnsi"/>
          <w:i/>
          <w:iCs/>
        </w:rPr>
        <w:t>Uma</w:t>
      </w:r>
      <w:proofErr w:type="gramEnd"/>
      <w:r w:rsidRPr="0061084B">
        <w:rPr>
          <w:rFonts w:asciiTheme="majorHAnsi" w:hAnsiTheme="majorHAnsi" w:cstheme="majorHAnsi"/>
          <w:i/>
          <w:iCs/>
        </w:rPr>
        <w:t xml:space="preserve"> italiana na </w:t>
      </w:r>
      <w:proofErr w:type="spellStart"/>
      <w:r w:rsidRPr="0061084B">
        <w:rPr>
          <w:rFonts w:asciiTheme="majorHAnsi" w:hAnsiTheme="majorHAnsi" w:cstheme="majorHAnsi"/>
          <w:i/>
          <w:iCs/>
        </w:rPr>
        <w:t>Algéria</w:t>
      </w:r>
      <w:proofErr w:type="spellEnd"/>
      <w:r w:rsidRPr="0061084B">
        <w:rPr>
          <w:rFonts w:asciiTheme="majorHAnsi" w:hAnsiTheme="majorHAnsi" w:cstheme="majorHAnsi"/>
          <w:i/>
          <w:iCs/>
        </w:rPr>
        <w:t xml:space="preserve">: Abertura e Guilherme Tell: Abertura. </w:t>
      </w:r>
      <w:r w:rsidRPr="0061084B">
        <w:rPr>
          <w:rFonts w:asciiTheme="majorHAnsi" w:hAnsiTheme="majorHAnsi" w:cstheme="majorHAnsi"/>
        </w:rPr>
        <w:t xml:space="preserve">Na mesma noite, o pianista brasileiro </w:t>
      </w:r>
      <w:r w:rsidRPr="0061084B">
        <w:rPr>
          <w:rFonts w:asciiTheme="majorHAnsi" w:hAnsiTheme="majorHAnsi" w:cstheme="majorHAnsi"/>
          <w:b/>
          <w:bCs/>
        </w:rPr>
        <w:t>Eduardo Monteiro</w:t>
      </w:r>
      <w:r w:rsidRPr="0061084B">
        <w:rPr>
          <w:rFonts w:asciiTheme="majorHAnsi" w:hAnsiTheme="majorHAnsi" w:cstheme="majorHAnsi"/>
        </w:rPr>
        <w:t xml:space="preserve"> </w:t>
      </w:r>
      <w:r w:rsidR="0016373E" w:rsidRPr="0061084B">
        <w:rPr>
          <w:rFonts w:asciiTheme="majorHAnsi" w:hAnsiTheme="majorHAnsi" w:cstheme="majorHAnsi"/>
        </w:rPr>
        <w:t xml:space="preserve">abrirá a apresentação e </w:t>
      </w:r>
      <w:r w:rsidRPr="0061084B">
        <w:rPr>
          <w:rFonts w:asciiTheme="majorHAnsi" w:hAnsiTheme="majorHAnsi" w:cstheme="majorHAnsi"/>
        </w:rPr>
        <w:t>interpretar</w:t>
      </w:r>
      <w:r w:rsidR="0016373E" w:rsidRPr="0061084B">
        <w:rPr>
          <w:rFonts w:asciiTheme="majorHAnsi" w:hAnsiTheme="majorHAnsi" w:cstheme="majorHAnsi"/>
        </w:rPr>
        <w:t>á</w:t>
      </w:r>
      <w:r w:rsidRPr="0061084B">
        <w:rPr>
          <w:rFonts w:asciiTheme="majorHAnsi" w:hAnsiTheme="majorHAnsi" w:cstheme="majorHAnsi"/>
        </w:rPr>
        <w:t xml:space="preserve"> o </w:t>
      </w:r>
      <w:r w:rsidRPr="0061084B">
        <w:rPr>
          <w:rFonts w:asciiTheme="majorHAnsi" w:hAnsiTheme="majorHAnsi" w:cstheme="majorHAnsi"/>
          <w:i/>
          <w:iCs/>
        </w:rPr>
        <w:t>Concerto para piano nº 1 em ré menor, op. 15</w:t>
      </w:r>
      <w:r w:rsidRPr="0061084B">
        <w:rPr>
          <w:rFonts w:asciiTheme="majorHAnsi" w:hAnsiTheme="majorHAnsi" w:cstheme="majorHAnsi"/>
        </w:rPr>
        <w:t xml:space="preserve">, de </w:t>
      </w:r>
      <w:r w:rsidRPr="0061084B">
        <w:rPr>
          <w:rFonts w:asciiTheme="majorHAnsi" w:hAnsiTheme="majorHAnsi" w:cstheme="majorHAnsi"/>
          <w:b/>
          <w:bCs/>
        </w:rPr>
        <w:t xml:space="preserve">Brahms. </w:t>
      </w:r>
      <w:r w:rsidRPr="0061084B">
        <w:rPr>
          <w:rFonts w:asciiTheme="majorHAnsi" w:hAnsiTheme="majorHAnsi" w:cstheme="majorHAnsi"/>
        </w:rPr>
        <w:t>A regência é do</w:t>
      </w:r>
      <w:r w:rsidRPr="0061084B">
        <w:rPr>
          <w:rFonts w:asciiTheme="majorHAnsi" w:hAnsiTheme="majorHAnsi" w:cstheme="majorHAnsi"/>
          <w:b/>
          <w:bCs/>
        </w:rPr>
        <w:t xml:space="preserve"> maestro Fabio </w:t>
      </w:r>
      <w:proofErr w:type="spellStart"/>
      <w:r w:rsidRPr="0061084B">
        <w:rPr>
          <w:rFonts w:asciiTheme="majorHAnsi" w:hAnsiTheme="majorHAnsi" w:cstheme="majorHAnsi"/>
          <w:b/>
          <w:bCs/>
        </w:rPr>
        <w:t>Mechetti</w:t>
      </w:r>
      <w:proofErr w:type="spellEnd"/>
      <w:r w:rsidRPr="0061084B">
        <w:rPr>
          <w:rFonts w:asciiTheme="majorHAnsi" w:hAnsiTheme="majorHAnsi" w:cstheme="majorHAnsi"/>
        </w:rPr>
        <w:t xml:space="preserve">, </w:t>
      </w:r>
      <w:r w:rsidR="002E4CF5" w:rsidRPr="0061084B">
        <w:rPr>
          <w:rFonts w:asciiTheme="majorHAnsi" w:hAnsiTheme="majorHAnsi" w:cstheme="majorHAnsi"/>
        </w:rPr>
        <w:t>D</w:t>
      </w:r>
      <w:r w:rsidRPr="0061084B">
        <w:rPr>
          <w:rFonts w:asciiTheme="majorHAnsi" w:hAnsiTheme="majorHAnsi" w:cstheme="majorHAnsi"/>
        </w:rPr>
        <w:t xml:space="preserve">iretor </w:t>
      </w:r>
      <w:r w:rsidR="002E4CF5" w:rsidRPr="0061084B">
        <w:rPr>
          <w:rFonts w:asciiTheme="majorHAnsi" w:hAnsiTheme="majorHAnsi" w:cstheme="majorHAnsi"/>
        </w:rPr>
        <w:t>A</w:t>
      </w:r>
      <w:r w:rsidRPr="0061084B">
        <w:rPr>
          <w:rFonts w:asciiTheme="majorHAnsi" w:hAnsiTheme="majorHAnsi" w:cstheme="majorHAnsi"/>
        </w:rPr>
        <w:t xml:space="preserve">rtístico e </w:t>
      </w:r>
      <w:r w:rsidR="002E4CF5" w:rsidRPr="0061084B">
        <w:rPr>
          <w:rFonts w:asciiTheme="majorHAnsi" w:hAnsiTheme="majorHAnsi" w:cstheme="majorHAnsi"/>
        </w:rPr>
        <w:t>R</w:t>
      </w:r>
      <w:r w:rsidRPr="0061084B">
        <w:rPr>
          <w:rFonts w:asciiTheme="majorHAnsi" w:hAnsiTheme="majorHAnsi" w:cstheme="majorHAnsi"/>
        </w:rPr>
        <w:t xml:space="preserve">egente </w:t>
      </w:r>
      <w:r w:rsidR="002E4CF5" w:rsidRPr="0061084B">
        <w:rPr>
          <w:rFonts w:asciiTheme="majorHAnsi" w:hAnsiTheme="majorHAnsi" w:cstheme="majorHAnsi"/>
        </w:rPr>
        <w:t>T</w:t>
      </w:r>
      <w:r w:rsidRPr="0061084B">
        <w:rPr>
          <w:rFonts w:asciiTheme="majorHAnsi" w:hAnsiTheme="majorHAnsi" w:cstheme="majorHAnsi"/>
        </w:rPr>
        <w:t>itular da Filarmônica de Minas Gerais.</w:t>
      </w:r>
      <w:r w:rsidRPr="001F59C4">
        <w:rPr>
          <w:rFonts w:asciiTheme="majorHAnsi" w:hAnsiTheme="majorHAnsi" w:cstheme="majorHAnsi"/>
        </w:rPr>
        <w:t xml:space="preserve"> </w:t>
      </w:r>
    </w:p>
    <w:p w14:paraId="5DE4D188" w14:textId="77777777" w:rsidR="00A308D1" w:rsidRDefault="00A308D1" w:rsidP="00A308D1">
      <w:pPr>
        <w:jc w:val="both"/>
        <w:rPr>
          <w:rFonts w:asciiTheme="majorHAnsi" w:hAnsiTheme="majorHAnsi" w:cstheme="majorHAnsi"/>
          <w:b/>
          <w:bCs/>
        </w:rPr>
      </w:pPr>
    </w:p>
    <w:p w14:paraId="33D74194" w14:textId="6761D05A" w:rsidR="00BF2D5D" w:rsidRDefault="00BF2D5D" w:rsidP="00BF2D5D">
      <w:pPr>
        <w:jc w:val="both"/>
        <w:rPr>
          <w:rFonts w:ascii="Calibri Light" w:hAnsi="Calibri Light" w:cs="Calibri Light"/>
          <w:b/>
          <w:bCs/>
        </w:rPr>
      </w:pPr>
      <w:r>
        <w:rPr>
          <w:rFonts w:ascii="Calibri Light" w:hAnsi="Calibri Light" w:cs="Calibri Light"/>
          <w:b/>
          <w:bCs/>
        </w:rPr>
        <w:t xml:space="preserve">As apresentações terão presença de público, sendo que a venda de ingressos estará disponível somente para a apresentação de sexta-feira (23/7), a partir das 15h do dia 22, no site </w:t>
      </w:r>
      <w:hyperlink r:id="rId7" w:history="1">
        <w:r>
          <w:rPr>
            <w:rStyle w:val="Hyperlink"/>
            <w:rFonts w:ascii="Calibri Light" w:hAnsi="Calibri Light" w:cs="Calibri Light"/>
            <w:b/>
            <w:bCs/>
          </w:rPr>
          <w:t>www.filarmonica.art.br</w:t>
        </w:r>
      </w:hyperlink>
      <w:r>
        <w:rPr>
          <w:rFonts w:ascii="Calibri Light" w:hAnsi="Calibri Light" w:cs="Calibri Light"/>
          <w:b/>
          <w:bCs/>
        </w:rPr>
        <w:t xml:space="preserve"> ou na bilheteria da Sala Minas Gerais. O concerto de quinta-feira terá transmissão ao vivo </w:t>
      </w:r>
      <w:r w:rsidRPr="001B5D96">
        <w:rPr>
          <w:rFonts w:ascii="Calibri Light" w:hAnsi="Calibri Light" w:cs="Calibri Light"/>
          <w:b/>
          <w:bCs/>
        </w:rPr>
        <w:t>aberta a todo o público</w:t>
      </w:r>
      <w:r>
        <w:rPr>
          <w:rFonts w:ascii="Calibri Light" w:hAnsi="Calibri Light" w:cs="Calibri Light"/>
          <w:b/>
          <w:bCs/>
        </w:rPr>
        <w:t xml:space="preserve"> pelo canal da Filarmônica no YouTube. Em função das medidas de segurança, o acesso à Sala será encerrado cinco minutos antes do horário do concerto, nas duas apresentações; assim, as portas serão fechadas às 20h25.</w:t>
      </w:r>
    </w:p>
    <w:p w14:paraId="63FB8EA6" w14:textId="77777777" w:rsidR="00BF2D5D" w:rsidRDefault="00BF2D5D" w:rsidP="00BF2D5D">
      <w:pPr>
        <w:spacing w:before="10"/>
        <w:jc w:val="both"/>
        <w:rPr>
          <w:rFonts w:ascii="Calibri Light" w:hAnsi="Calibri Light" w:cs="Calibri Light"/>
        </w:rPr>
      </w:pPr>
    </w:p>
    <w:p w14:paraId="3BCA2D5E" w14:textId="1B0768B6" w:rsidR="008A6464" w:rsidRDefault="000E5538" w:rsidP="008A6464">
      <w:pPr>
        <w:spacing w:before="10"/>
        <w:jc w:val="both"/>
        <w:rPr>
          <w:rFonts w:ascii="Calibri Light" w:hAnsi="Calibri Light" w:cs="Calibri Light"/>
          <w:color w:val="FF0000"/>
        </w:rPr>
      </w:pPr>
      <w:bookmarkStart w:id="0" w:name="_Hlk64448971"/>
      <w:r w:rsidRPr="0061084B">
        <w:rPr>
          <w:rFonts w:ascii="Calibri Light" w:hAnsi="Calibri Light" w:cs="Calibri Light"/>
        </w:rPr>
        <w:t xml:space="preserve">Durante </w:t>
      </w:r>
      <w:r w:rsidR="0016373E" w:rsidRPr="0061084B">
        <w:rPr>
          <w:rFonts w:ascii="Calibri Light" w:hAnsi="Calibri Light" w:cs="Calibri Light"/>
        </w:rPr>
        <w:t>o intervalo d</w:t>
      </w:r>
      <w:r w:rsidRPr="0061084B">
        <w:rPr>
          <w:rFonts w:ascii="Calibri Light" w:hAnsi="Calibri Light" w:cs="Calibri Light"/>
        </w:rPr>
        <w:t>a apresentaç</w:t>
      </w:r>
      <w:r w:rsidR="008A6464" w:rsidRPr="0061084B">
        <w:rPr>
          <w:rFonts w:ascii="Calibri Light" w:hAnsi="Calibri Light" w:cs="Calibri Light"/>
        </w:rPr>
        <w:t>ão</w:t>
      </w:r>
      <w:r w:rsidRPr="0061084B">
        <w:rPr>
          <w:rFonts w:ascii="Calibri Light" w:hAnsi="Calibri Light" w:cs="Calibri Light"/>
        </w:rPr>
        <w:t xml:space="preserve"> serão realizados os Concertos Comentados, palestras em que especialistas comentam o repertório da noite. A curadoria do projeto é </w:t>
      </w:r>
      <w:r w:rsidR="00EF218D" w:rsidRPr="0061084B">
        <w:rPr>
          <w:rFonts w:ascii="Calibri Light" w:hAnsi="Calibri Light" w:cs="Calibri Light"/>
        </w:rPr>
        <w:t xml:space="preserve">do percussionista da Orquestra, </w:t>
      </w:r>
      <w:r w:rsidRPr="0061084B">
        <w:rPr>
          <w:rFonts w:ascii="Calibri Light" w:hAnsi="Calibri Light" w:cs="Calibri Light"/>
        </w:rPr>
        <w:t xml:space="preserve">Werner Silveira, e </w:t>
      </w:r>
      <w:r w:rsidR="00276A1C" w:rsidRPr="0061084B">
        <w:rPr>
          <w:rFonts w:ascii="Calibri Light" w:hAnsi="Calibri Light" w:cs="Calibri Light"/>
        </w:rPr>
        <w:t>o</w:t>
      </w:r>
      <w:r w:rsidR="008A6464" w:rsidRPr="0061084B">
        <w:rPr>
          <w:rFonts w:ascii="Calibri Light" w:hAnsi="Calibri Light" w:cs="Calibri Light"/>
        </w:rPr>
        <w:t xml:space="preserve"> convida</w:t>
      </w:r>
      <w:r w:rsidR="00276A1C" w:rsidRPr="0061084B">
        <w:rPr>
          <w:rFonts w:ascii="Calibri Light" w:hAnsi="Calibri Light" w:cs="Calibri Light"/>
        </w:rPr>
        <w:t>do</w:t>
      </w:r>
      <w:r w:rsidRPr="0061084B">
        <w:rPr>
          <w:rFonts w:ascii="Calibri Light" w:hAnsi="Calibri Light" w:cs="Calibri Light"/>
        </w:rPr>
        <w:t xml:space="preserve"> é</w:t>
      </w:r>
      <w:r w:rsidR="002E4CF5" w:rsidRPr="0061084B">
        <w:rPr>
          <w:rFonts w:ascii="Calibri Light" w:hAnsi="Calibri Light" w:cs="Calibri Light"/>
        </w:rPr>
        <w:t xml:space="preserve"> o flautista da Filarmônica de Minas Gerais,</w:t>
      </w:r>
      <w:r w:rsidRPr="0061084B">
        <w:rPr>
          <w:rFonts w:ascii="Calibri Light" w:hAnsi="Calibri Light" w:cs="Calibri Light"/>
        </w:rPr>
        <w:t xml:space="preserve"> </w:t>
      </w:r>
      <w:r w:rsidR="002E4CF5" w:rsidRPr="0061084B">
        <w:rPr>
          <w:rFonts w:ascii="Calibri Light" w:hAnsi="Calibri Light" w:cs="Calibri Light"/>
        </w:rPr>
        <w:t>Alexandre Braga.</w:t>
      </w:r>
    </w:p>
    <w:p w14:paraId="7BBBB8A8" w14:textId="31C3F6DF" w:rsidR="000E5538" w:rsidRPr="0061084B" w:rsidRDefault="000E5538" w:rsidP="00B85C64">
      <w:pPr>
        <w:spacing w:before="10"/>
        <w:jc w:val="both"/>
        <w:rPr>
          <w:rFonts w:ascii="Calibri Light" w:hAnsi="Calibri Light" w:cs="Calibri Light"/>
        </w:rPr>
      </w:pPr>
      <w:r w:rsidRPr="00276A1C">
        <w:rPr>
          <w:color w:val="FF0000"/>
        </w:rPr>
        <w:br/>
      </w:r>
      <w:bookmarkEnd w:id="0"/>
      <w:r w:rsidR="00B85C64" w:rsidRPr="0061084B">
        <w:rPr>
          <w:rFonts w:ascii="Calibri Light" w:hAnsi="Calibri Light" w:cs="Calibri Light"/>
        </w:rPr>
        <w:t xml:space="preserve">Este projeto é apresentado pelo Ministério do Turismo, Governo de Minas Gerais, </w:t>
      </w:r>
      <w:r w:rsidR="00EF218D" w:rsidRPr="0061084B">
        <w:rPr>
          <w:rFonts w:ascii="Calibri Light" w:hAnsi="Calibri Light" w:cs="Calibri Light"/>
        </w:rPr>
        <w:t xml:space="preserve">Instituto Cultural Vale e </w:t>
      </w:r>
      <w:r w:rsidR="00B85C64" w:rsidRPr="0061084B">
        <w:rPr>
          <w:rFonts w:ascii="Calibri Light" w:hAnsi="Calibri Light" w:cs="Calibri Light"/>
        </w:rPr>
        <w:t>Cemig, por meio da Lei Federal de Incentivo à Cultura. Realização: Instituto Cultural Filarmônica, Secretaria Estadual de Cultura e Turismo de MG, Governo do Estado de Minas Gerais, Secretaria Especial da Cultura, Ministério do Turismo e Governo Federal.</w:t>
      </w:r>
    </w:p>
    <w:p w14:paraId="25DC7D66" w14:textId="16C36828" w:rsidR="00EF218D" w:rsidRDefault="00EF218D" w:rsidP="00B85C64">
      <w:pPr>
        <w:spacing w:before="10"/>
        <w:jc w:val="both"/>
        <w:rPr>
          <w:rFonts w:ascii="Calibri Light" w:hAnsi="Calibri Light" w:cs="Calibri Light"/>
        </w:rPr>
      </w:pPr>
    </w:p>
    <w:p w14:paraId="26C6CD2A" w14:textId="77777777" w:rsidR="000E5538" w:rsidRDefault="000E5538" w:rsidP="000E5538">
      <w:pPr>
        <w:jc w:val="both"/>
        <w:rPr>
          <w:rFonts w:ascii="Calibri Light" w:hAnsi="Calibri Light"/>
          <w:b/>
          <w:bCs/>
        </w:rPr>
      </w:pPr>
      <w:r w:rsidRPr="00DA3809">
        <w:rPr>
          <w:rFonts w:ascii="Calibri Light" w:hAnsi="Calibri Light"/>
          <w:b/>
          <w:bCs/>
        </w:rPr>
        <w:t xml:space="preserve">Maestro Fabio </w:t>
      </w:r>
      <w:proofErr w:type="spellStart"/>
      <w:r w:rsidRPr="00DA3809">
        <w:rPr>
          <w:rFonts w:ascii="Calibri Light" w:hAnsi="Calibri Light"/>
          <w:b/>
          <w:bCs/>
        </w:rPr>
        <w:t>Mechetti</w:t>
      </w:r>
      <w:proofErr w:type="spellEnd"/>
      <w:r w:rsidRPr="00DA3809">
        <w:rPr>
          <w:rFonts w:ascii="Calibri Light" w:hAnsi="Calibri Light"/>
          <w:b/>
          <w:bCs/>
        </w:rPr>
        <w:t>, diretor artístico e regente titular</w:t>
      </w:r>
    </w:p>
    <w:p w14:paraId="33B99568" w14:textId="77777777" w:rsidR="000E5538" w:rsidRDefault="000E5538" w:rsidP="000E5538">
      <w:pPr>
        <w:shd w:val="clear" w:color="auto" w:fill="FFFFFF"/>
        <w:jc w:val="both"/>
        <w:rPr>
          <w:rFonts w:ascii="Calibri Light" w:hAnsi="Calibri Light"/>
        </w:rPr>
      </w:pPr>
      <w:bookmarkStart w:id="1" w:name="_Hlk23350121"/>
    </w:p>
    <w:p w14:paraId="71A585C1" w14:textId="77777777" w:rsidR="000E5538" w:rsidRDefault="000E5538" w:rsidP="000E5538">
      <w:pPr>
        <w:shd w:val="clear" w:color="auto" w:fill="FFFFFF"/>
        <w:jc w:val="both"/>
        <w:rPr>
          <w:rFonts w:ascii="Calibri Light" w:hAnsi="Calibri Light"/>
        </w:rPr>
      </w:pPr>
      <w:r>
        <w:rPr>
          <w:rFonts w:ascii="Calibri Light" w:hAnsi="Calibri Light"/>
        </w:rPr>
        <w:t xml:space="preserve">Diretor Artístico e Regente Titular da Orquestra Filarmônica de Minas Gerais desde sua criação, em 2008, Fabio </w:t>
      </w:r>
      <w:proofErr w:type="spellStart"/>
      <w:r>
        <w:rPr>
          <w:rFonts w:ascii="Calibri Light" w:hAnsi="Calibri Light"/>
        </w:rPr>
        <w:t>Mechetti</w:t>
      </w:r>
      <w:proofErr w:type="spellEnd"/>
      <w:r>
        <w:rPr>
          <w:rFonts w:ascii="Calibri Light" w:hAnsi="Calibri Light"/>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w:t>
      </w:r>
      <w:r w:rsidRPr="00850AEB">
        <w:rPr>
          <w:rFonts w:ascii="Calibri Light" w:hAnsi="Calibri Light"/>
        </w:rPr>
        <w:t xml:space="preserve">Ao ser convidado, em 2014, para o cargo de Regente Principal da Filarmônica da Malásia, Fabio </w:t>
      </w:r>
      <w:proofErr w:type="spellStart"/>
      <w:r w:rsidRPr="00850AEB">
        <w:rPr>
          <w:rFonts w:ascii="Calibri Light" w:hAnsi="Calibri Light"/>
        </w:rPr>
        <w:t>Mechetti</w:t>
      </w:r>
      <w:proofErr w:type="spellEnd"/>
      <w:r w:rsidRPr="00850AEB">
        <w:rPr>
          <w:rFonts w:ascii="Calibri Light" w:hAnsi="Calibri Light"/>
        </w:rPr>
        <w:t xml:space="preserve"> tornou-se o primeiro regente brasileiro a ser titular de uma orquestra asiática.</w:t>
      </w:r>
    </w:p>
    <w:p w14:paraId="7609282F" w14:textId="77777777" w:rsidR="000E5538" w:rsidRDefault="000E5538" w:rsidP="000E5538">
      <w:pPr>
        <w:shd w:val="clear" w:color="auto" w:fill="FFFFFF"/>
        <w:jc w:val="both"/>
        <w:rPr>
          <w:rFonts w:ascii="Calibri Light" w:hAnsi="Calibri Light"/>
        </w:rPr>
      </w:pPr>
    </w:p>
    <w:p w14:paraId="585782A4" w14:textId="77777777" w:rsidR="000E5538" w:rsidRDefault="000E5538" w:rsidP="000E5538">
      <w:pPr>
        <w:shd w:val="clear" w:color="auto" w:fill="FFFFFF"/>
        <w:jc w:val="both"/>
        <w:rPr>
          <w:rFonts w:ascii="Calibri Light" w:hAnsi="Calibri Light"/>
        </w:rPr>
      </w:pPr>
      <w:r>
        <w:rPr>
          <w:rFonts w:ascii="Calibri Light" w:hAnsi="Calibri Light"/>
        </w:rPr>
        <w:t xml:space="preserve">Nos Estados Unidos, </w:t>
      </w:r>
      <w:proofErr w:type="spellStart"/>
      <w:r>
        <w:rPr>
          <w:rFonts w:ascii="Calibri Light" w:hAnsi="Calibri Light"/>
        </w:rPr>
        <w:t>Mechetti</w:t>
      </w:r>
      <w:proofErr w:type="spellEnd"/>
      <w:r>
        <w:rPr>
          <w:rFonts w:ascii="Calibri Light" w:hAnsi="Calibri Light"/>
        </w:rPr>
        <w:t xml:space="preserve"> esteve quatorze anos à frente da Orquestra Sinfônica de Jacksonville e, atualmente, é seu Regente Titular Emérito. Foi também Regente Titular das sinfônicas de Syracuse e de Spokane, da qual hoje é seu Regente Emérito. Regente associado de Mstislav </w:t>
      </w:r>
      <w:proofErr w:type="spellStart"/>
      <w:r>
        <w:rPr>
          <w:rFonts w:ascii="Calibri Light" w:hAnsi="Calibri Light"/>
        </w:rPr>
        <w:t>Rostropovich</w:t>
      </w:r>
      <w:proofErr w:type="spellEnd"/>
      <w:r>
        <w:rPr>
          <w:rFonts w:ascii="Calibri Light" w:hAnsi="Calibri Light"/>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w:t>
      </w:r>
      <w:proofErr w:type="spellStart"/>
      <w:r>
        <w:rPr>
          <w:rFonts w:ascii="Calibri Light" w:hAnsi="Calibri Light"/>
        </w:rPr>
        <w:t>Chautauqua</w:t>
      </w:r>
      <w:proofErr w:type="spellEnd"/>
      <w:r>
        <w:rPr>
          <w:rFonts w:ascii="Calibri Light" w:hAnsi="Calibri Light"/>
        </w:rPr>
        <w:t xml:space="preserve"> em Nova York.</w:t>
      </w:r>
    </w:p>
    <w:p w14:paraId="303BB940" w14:textId="77777777" w:rsidR="000E5538" w:rsidRDefault="000E5538" w:rsidP="000E5538">
      <w:pPr>
        <w:shd w:val="clear" w:color="auto" w:fill="FFFFFF"/>
        <w:jc w:val="both"/>
        <w:rPr>
          <w:rFonts w:ascii="Calibri Light" w:hAnsi="Calibri Light"/>
        </w:rPr>
      </w:pPr>
    </w:p>
    <w:p w14:paraId="7E3EA6C3" w14:textId="77777777" w:rsidR="000E5538" w:rsidRDefault="000E5538" w:rsidP="000E5538">
      <w:pPr>
        <w:shd w:val="clear" w:color="auto" w:fill="FFFFFF"/>
        <w:jc w:val="both"/>
        <w:rPr>
          <w:rFonts w:ascii="Calibri Light" w:hAnsi="Calibri Light"/>
        </w:rPr>
      </w:pPr>
      <w:r>
        <w:rPr>
          <w:rFonts w:ascii="Calibri Light" w:hAnsi="Calibri Light"/>
        </w:rPr>
        <w:lastRenderedPageBreak/>
        <w:t xml:space="preserve">Igualmente aclamado como regente de ópera, estreou nos Estados Unidos dirigindo a Ópera de Washington. No seu repertório destacam-se produções de Tosca, </w:t>
      </w:r>
      <w:proofErr w:type="spellStart"/>
      <w:r>
        <w:rPr>
          <w:rFonts w:ascii="Calibri Light" w:hAnsi="Calibri Light"/>
        </w:rPr>
        <w:t>Turandot</w:t>
      </w:r>
      <w:proofErr w:type="spellEnd"/>
      <w:r>
        <w:rPr>
          <w:rFonts w:ascii="Calibri Light" w:hAnsi="Calibri Light"/>
        </w:rPr>
        <w:t xml:space="preserve">, Carmem, Don Giovanni, </w:t>
      </w:r>
      <w:proofErr w:type="spellStart"/>
      <w:r>
        <w:rPr>
          <w:rFonts w:ascii="Calibri Light" w:hAnsi="Calibri Light"/>
        </w:rPr>
        <w:t>Così</w:t>
      </w:r>
      <w:proofErr w:type="spellEnd"/>
      <w:r>
        <w:rPr>
          <w:rFonts w:ascii="Calibri Light" w:hAnsi="Calibri Light"/>
        </w:rPr>
        <w:t xml:space="preserve"> </w:t>
      </w:r>
      <w:proofErr w:type="spellStart"/>
      <w:r>
        <w:rPr>
          <w:rFonts w:ascii="Calibri Light" w:hAnsi="Calibri Light"/>
        </w:rPr>
        <w:t>fan</w:t>
      </w:r>
      <w:proofErr w:type="spellEnd"/>
      <w:r>
        <w:rPr>
          <w:rFonts w:ascii="Calibri Light" w:hAnsi="Calibri Light"/>
        </w:rPr>
        <w:t xml:space="preserve"> </w:t>
      </w:r>
      <w:proofErr w:type="spellStart"/>
      <w:r>
        <w:rPr>
          <w:rFonts w:ascii="Calibri Light" w:hAnsi="Calibri Light"/>
        </w:rPr>
        <w:t>tutte</w:t>
      </w:r>
      <w:proofErr w:type="spellEnd"/>
      <w:r>
        <w:rPr>
          <w:rFonts w:ascii="Calibri Light" w:hAnsi="Calibri Light"/>
        </w:rPr>
        <w:t xml:space="preserve">, La </w:t>
      </w:r>
      <w:proofErr w:type="spellStart"/>
      <w:r>
        <w:rPr>
          <w:rFonts w:ascii="Calibri Light" w:hAnsi="Calibri Light"/>
        </w:rPr>
        <w:t>Bohème</w:t>
      </w:r>
      <w:proofErr w:type="spellEnd"/>
      <w:r>
        <w:rPr>
          <w:rFonts w:ascii="Calibri Light" w:hAnsi="Calibri Light"/>
        </w:rPr>
        <w:t xml:space="preserve">, Madame </w:t>
      </w:r>
      <w:proofErr w:type="spellStart"/>
      <w:r>
        <w:rPr>
          <w:rFonts w:ascii="Calibri Light" w:hAnsi="Calibri Light"/>
        </w:rPr>
        <w:t>Butterfly</w:t>
      </w:r>
      <w:proofErr w:type="spellEnd"/>
      <w:r>
        <w:rPr>
          <w:rFonts w:ascii="Calibri Light" w:hAnsi="Calibri Light"/>
        </w:rPr>
        <w:t xml:space="preserve">, O barbeiro de Sevilha, La </w:t>
      </w:r>
      <w:proofErr w:type="spellStart"/>
      <w:r>
        <w:rPr>
          <w:rFonts w:ascii="Calibri Light" w:hAnsi="Calibri Light"/>
        </w:rPr>
        <w:t>Traviata</w:t>
      </w:r>
      <w:proofErr w:type="spellEnd"/>
      <w:r>
        <w:rPr>
          <w:rFonts w:ascii="Calibri Light" w:hAnsi="Calibri Light"/>
        </w:rPr>
        <w:t xml:space="preserve"> e </w:t>
      </w:r>
      <w:proofErr w:type="spellStart"/>
      <w:r>
        <w:rPr>
          <w:rFonts w:ascii="Calibri Light" w:hAnsi="Calibri Light"/>
        </w:rPr>
        <w:t>Otello</w:t>
      </w:r>
      <w:proofErr w:type="spellEnd"/>
      <w:r>
        <w:rPr>
          <w:rFonts w:ascii="Calibri Light" w:hAnsi="Calibri Light"/>
        </w:rPr>
        <w:t>.</w:t>
      </w:r>
    </w:p>
    <w:p w14:paraId="449070DD" w14:textId="77777777" w:rsidR="000E5538" w:rsidRDefault="000E5538" w:rsidP="000E5538">
      <w:pPr>
        <w:shd w:val="clear" w:color="auto" w:fill="FFFFFF"/>
        <w:jc w:val="both"/>
        <w:rPr>
          <w:rFonts w:ascii="Calibri Light" w:hAnsi="Calibri Light"/>
        </w:rPr>
      </w:pPr>
    </w:p>
    <w:p w14:paraId="7446A905" w14:textId="77777777" w:rsidR="000E5538" w:rsidRDefault="000E5538" w:rsidP="000E5538">
      <w:pPr>
        <w:shd w:val="clear" w:color="auto" w:fill="FFFFFF"/>
        <w:jc w:val="both"/>
        <w:rPr>
          <w:rFonts w:ascii="Calibri Light" w:hAnsi="Calibri Light"/>
        </w:rPr>
      </w:pPr>
      <w:r>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55CF23BE" w14:textId="77777777" w:rsidR="000E5538" w:rsidRDefault="000E5538" w:rsidP="000E5538">
      <w:pPr>
        <w:shd w:val="clear" w:color="auto" w:fill="FFFFFF"/>
        <w:jc w:val="both"/>
        <w:rPr>
          <w:rFonts w:ascii="Calibri Light" w:hAnsi="Calibri Light"/>
        </w:rPr>
      </w:pPr>
    </w:p>
    <w:p w14:paraId="069B24D7" w14:textId="083B0FFC" w:rsidR="000E5538" w:rsidRDefault="000E5538" w:rsidP="000E5538">
      <w:pPr>
        <w:shd w:val="clear" w:color="auto" w:fill="FFFFFF"/>
        <w:jc w:val="both"/>
        <w:rPr>
          <w:rFonts w:ascii="Calibri Light" w:hAnsi="Calibri Light"/>
        </w:rPr>
      </w:pPr>
      <w:r w:rsidRPr="00850AEB">
        <w:rPr>
          <w:rFonts w:ascii="Calibri Light" w:hAnsi="Calibri Light"/>
        </w:rPr>
        <w:t>Natural de São Paulo, Fabio</w:t>
      </w:r>
      <w:r>
        <w:rPr>
          <w:rFonts w:ascii="Calibri Light" w:hAnsi="Calibri Light"/>
        </w:rPr>
        <w:t xml:space="preserve"> </w:t>
      </w:r>
      <w:proofErr w:type="spellStart"/>
      <w:r>
        <w:rPr>
          <w:rFonts w:ascii="Calibri Light" w:hAnsi="Calibri Light"/>
        </w:rPr>
        <w:t>Mechetti</w:t>
      </w:r>
      <w:proofErr w:type="spellEnd"/>
      <w:r>
        <w:rPr>
          <w:rFonts w:ascii="Calibri Light" w:hAnsi="Calibri Light"/>
        </w:rPr>
        <w:t xml:space="preserve"> é Mestre em Regência e em Composição pela </w:t>
      </w:r>
      <w:proofErr w:type="spellStart"/>
      <w:r>
        <w:rPr>
          <w:rFonts w:ascii="Calibri Light" w:hAnsi="Calibri Light"/>
        </w:rPr>
        <w:t>Juilliard</w:t>
      </w:r>
      <w:proofErr w:type="spellEnd"/>
      <w:r>
        <w:rPr>
          <w:rFonts w:ascii="Calibri Light" w:hAnsi="Calibri Light"/>
        </w:rPr>
        <w:t xml:space="preserve"> </w:t>
      </w:r>
      <w:proofErr w:type="spellStart"/>
      <w:r>
        <w:rPr>
          <w:rFonts w:ascii="Calibri Light" w:hAnsi="Calibri Light"/>
        </w:rPr>
        <w:t>School</w:t>
      </w:r>
      <w:proofErr w:type="spellEnd"/>
      <w:r>
        <w:rPr>
          <w:rFonts w:ascii="Calibri Light" w:hAnsi="Calibri Light"/>
        </w:rPr>
        <w:t xml:space="preserve"> de Nova York e vencedor do Concurso Internacional de Regência Nicolai </w:t>
      </w:r>
      <w:proofErr w:type="spellStart"/>
      <w:r>
        <w:rPr>
          <w:rFonts w:ascii="Calibri Light" w:hAnsi="Calibri Light"/>
        </w:rPr>
        <w:t>Malko</w:t>
      </w:r>
      <w:proofErr w:type="spellEnd"/>
      <w:r>
        <w:rPr>
          <w:rFonts w:ascii="Calibri Light" w:hAnsi="Calibri Light"/>
        </w:rPr>
        <w:t>, da Dinamarca.</w:t>
      </w:r>
    </w:p>
    <w:p w14:paraId="5CE0E65A" w14:textId="3AF1E030" w:rsidR="00276A1C" w:rsidRDefault="00276A1C" w:rsidP="000E5538">
      <w:pPr>
        <w:shd w:val="clear" w:color="auto" w:fill="FFFFFF"/>
        <w:jc w:val="both"/>
        <w:rPr>
          <w:rFonts w:ascii="Calibri Light" w:hAnsi="Calibri Light"/>
        </w:rPr>
      </w:pPr>
    </w:p>
    <w:p w14:paraId="42B4C026" w14:textId="2227ED3A" w:rsidR="00276A1C" w:rsidRDefault="001D5863" w:rsidP="000E5538">
      <w:pPr>
        <w:shd w:val="clear" w:color="auto" w:fill="FFFFFF"/>
        <w:jc w:val="both"/>
        <w:rPr>
          <w:rFonts w:ascii="Calibri Light" w:hAnsi="Calibri Light" w:cs="Calibri Light"/>
          <w:b/>
          <w:bCs/>
        </w:rPr>
      </w:pPr>
      <w:r>
        <w:rPr>
          <w:rFonts w:ascii="Calibri Light" w:hAnsi="Calibri Light" w:cs="Calibri Light"/>
          <w:b/>
          <w:bCs/>
        </w:rPr>
        <w:t>Eduardo Monteiro</w:t>
      </w:r>
      <w:r w:rsidR="00595E93">
        <w:rPr>
          <w:rFonts w:ascii="Calibri Light" w:hAnsi="Calibri Light" w:cs="Calibri Light"/>
          <w:b/>
          <w:bCs/>
        </w:rPr>
        <w:t xml:space="preserve">, </w:t>
      </w:r>
      <w:r>
        <w:rPr>
          <w:rFonts w:ascii="Calibri Light" w:hAnsi="Calibri Light" w:cs="Calibri Light"/>
          <w:b/>
          <w:bCs/>
        </w:rPr>
        <w:t>piano</w:t>
      </w:r>
    </w:p>
    <w:p w14:paraId="70C47F6B" w14:textId="77777777" w:rsidR="00A308D1" w:rsidRDefault="00A308D1" w:rsidP="000E5538">
      <w:pPr>
        <w:shd w:val="clear" w:color="auto" w:fill="FFFFFF"/>
        <w:jc w:val="both"/>
        <w:rPr>
          <w:rFonts w:ascii="Calibri Light" w:hAnsi="Calibri Light" w:cs="Calibri Light"/>
          <w:b/>
          <w:bCs/>
        </w:rPr>
      </w:pPr>
    </w:p>
    <w:p w14:paraId="48B54190" w14:textId="52350807" w:rsidR="00276A1C" w:rsidRDefault="001D5863" w:rsidP="000E5538">
      <w:pPr>
        <w:shd w:val="clear" w:color="auto" w:fill="FFFFFF"/>
        <w:jc w:val="both"/>
        <w:rPr>
          <w:rFonts w:ascii="Calibri Light" w:hAnsi="Calibri Light"/>
        </w:rPr>
      </w:pPr>
      <w:r w:rsidRPr="001D5863">
        <w:rPr>
          <w:rFonts w:ascii="Calibri Light" w:hAnsi="Calibri Light"/>
        </w:rPr>
        <w:t xml:space="preserve">O carioca Eduardo Monteiro é considerado um dos expoentes do piano no Brasil. Estudou na França, Itália e nos Estados Unidos. Conquistou o 1º lugar no III Concurso Internacional de Colônia (1989), além do prêmio Melhor Intérprete de Beethoven e o 3º lugar nos Concursos Internacionais de Dublin (Irlanda - 1991) e Santander (Espanha - 1992). Foi solista das filarmônicas de São Petersburgo, Moscou, Munique e Bremen. Também se apresentou com a Sinfônica de </w:t>
      </w:r>
      <w:proofErr w:type="spellStart"/>
      <w:r w:rsidRPr="001D5863">
        <w:rPr>
          <w:rFonts w:ascii="Calibri Light" w:hAnsi="Calibri Light"/>
        </w:rPr>
        <w:t>Novosibirsky</w:t>
      </w:r>
      <w:proofErr w:type="spellEnd"/>
      <w:r w:rsidRPr="001D5863">
        <w:rPr>
          <w:rFonts w:ascii="Calibri Light" w:hAnsi="Calibri Light"/>
        </w:rPr>
        <w:t xml:space="preserve">, Nacional da Irlanda, Orquestra de Câmara de Viena, da RTV Espanhola, Osesp, OSB, entre outras. Dentre os maestros com os quais já atuou, destacam-se Yuri </w:t>
      </w:r>
      <w:proofErr w:type="spellStart"/>
      <w:r w:rsidRPr="001D5863">
        <w:rPr>
          <w:rFonts w:ascii="Calibri Light" w:hAnsi="Calibri Light"/>
        </w:rPr>
        <w:t>Temirkanov</w:t>
      </w:r>
      <w:proofErr w:type="spellEnd"/>
      <w:r w:rsidRPr="001D5863">
        <w:rPr>
          <w:rFonts w:ascii="Calibri Light" w:hAnsi="Calibri Light"/>
        </w:rPr>
        <w:t xml:space="preserve">, </w:t>
      </w:r>
      <w:proofErr w:type="spellStart"/>
      <w:r w:rsidRPr="001D5863">
        <w:rPr>
          <w:rFonts w:ascii="Calibri Light" w:hAnsi="Calibri Light"/>
        </w:rPr>
        <w:t>Mariss</w:t>
      </w:r>
      <w:proofErr w:type="spellEnd"/>
      <w:r w:rsidRPr="001D5863">
        <w:rPr>
          <w:rFonts w:ascii="Calibri Light" w:hAnsi="Calibri Light"/>
        </w:rPr>
        <w:t xml:space="preserve"> </w:t>
      </w:r>
      <w:proofErr w:type="spellStart"/>
      <w:r w:rsidRPr="001D5863">
        <w:rPr>
          <w:rFonts w:ascii="Calibri Light" w:hAnsi="Calibri Light"/>
        </w:rPr>
        <w:t>Jansons</w:t>
      </w:r>
      <w:proofErr w:type="spellEnd"/>
      <w:r w:rsidRPr="001D5863">
        <w:rPr>
          <w:rFonts w:ascii="Calibri Light" w:hAnsi="Calibri Light"/>
        </w:rPr>
        <w:t xml:space="preserve">, Dimitri </w:t>
      </w:r>
      <w:proofErr w:type="spellStart"/>
      <w:r w:rsidRPr="001D5863">
        <w:rPr>
          <w:rFonts w:ascii="Calibri Light" w:hAnsi="Calibri Light"/>
        </w:rPr>
        <w:t>Kitayenko</w:t>
      </w:r>
      <w:proofErr w:type="spellEnd"/>
      <w:r w:rsidRPr="001D5863">
        <w:rPr>
          <w:rFonts w:ascii="Calibri Light" w:hAnsi="Calibri Light"/>
        </w:rPr>
        <w:t xml:space="preserve">, Philippe </w:t>
      </w:r>
      <w:proofErr w:type="spellStart"/>
      <w:r w:rsidRPr="001D5863">
        <w:rPr>
          <w:rFonts w:ascii="Calibri Light" w:hAnsi="Calibri Light"/>
        </w:rPr>
        <w:t>Entremont</w:t>
      </w:r>
      <w:proofErr w:type="spellEnd"/>
      <w:r w:rsidRPr="001D5863">
        <w:rPr>
          <w:rFonts w:ascii="Calibri Light" w:hAnsi="Calibri Light"/>
        </w:rPr>
        <w:t xml:space="preserve">, Arnold Katz, </w:t>
      </w:r>
      <w:proofErr w:type="spellStart"/>
      <w:r w:rsidRPr="001D5863">
        <w:rPr>
          <w:rFonts w:ascii="Calibri Light" w:hAnsi="Calibri Light"/>
        </w:rPr>
        <w:t>Sergiu</w:t>
      </w:r>
      <w:proofErr w:type="spellEnd"/>
      <w:r w:rsidRPr="001D5863">
        <w:rPr>
          <w:rFonts w:ascii="Calibri Light" w:hAnsi="Calibri Light"/>
        </w:rPr>
        <w:t xml:space="preserve"> </w:t>
      </w:r>
      <w:proofErr w:type="spellStart"/>
      <w:r w:rsidRPr="001D5863">
        <w:rPr>
          <w:rFonts w:ascii="Calibri Light" w:hAnsi="Calibri Light"/>
        </w:rPr>
        <w:t>Comisiona</w:t>
      </w:r>
      <w:proofErr w:type="spellEnd"/>
      <w:r w:rsidRPr="001D5863">
        <w:rPr>
          <w:rFonts w:ascii="Calibri Light" w:hAnsi="Calibri Light"/>
        </w:rPr>
        <w:t xml:space="preserve">, Emil </w:t>
      </w:r>
      <w:proofErr w:type="spellStart"/>
      <w:r w:rsidRPr="001D5863">
        <w:rPr>
          <w:rFonts w:ascii="Calibri Light" w:hAnsi="Calibri Light"/>
        </w:rPr>
        <w:t>Tabakov</w:t>
      </w:r>
      <w:proofErr w:type="spellEnd"/>
      <w:r w:rsidRPr="001D5863">
        <w:rPr>
          <w:rFonts w:ascii="Calibri Light" w:hAnsi="Calibri Light"/>
        </w:rPr>
        <w:t xml:space="preserve">, Kirk Trevor, John Neschling, Roberto </w:t>
      </w:r>
      <w:proofErr w:type="spellStart"/>
      <w:r w:rsidRPr="001D5863">
        <w:rPr>
          <w:rFonts w:ascii="Calibri Light" w:hAnsi="Calibri Light"/>
        </w:rPr>
        <w:t>Minczuk</w:t>
      </w:r>
      <w:proofErr w:type="spellEnd"/>
      <w:r w:rsidRPr="001D5863">
        <w:rPr>
          <w:rFonts w:ascii="Calibri Light" w:hAnsi="Calibri Light"/>
        </w:rPr>
        <w:t xml:space="preserve">, Isaac </w:t>
      </w:r>
      <w:proofErr w:type="spellStart"/>
      <w:r w:rsidRPr="001D5863">
        <w:rPr>
          <w:rFonts w:ascii="Calibri Light" w:hAnsi="Calibri Light"/>
        </w:rPr>
        <w:t>Karabitchevsky</w:t>
      </w:r>
      <w:proofErr w:type="spellEnd"/>
      <w:r w:rsidRPr="001D5863">
        <w:rPr>
          <w:rFonts w:ascii="Calibri Light" w:hAnsi="Calibri Light"/>
        </w:rPr>
        <w:t xml:space="preserve"> e Roberto Tibiriçá. Desde 2002 é Professor de Piano do Departamento de Música da ECA-USP. Em 2007, lançou álbum de música brasileira pela </w:t>
      </w:r>
      <w:proofErr w:type="spellStart"/>
      <w:r w:rsidRPr="001D5863">
        <w:rPr>
          <w:rFonts w:ascii="Calibri Light" w:hAnsi="Calibri Light"/>
        </w:rPr>
        <w:t>Meridian</w:t>
      </w:r>
      <w:proofErr w:type="spellEnd"/>
      <w:r w:rsidRPr="001D5863">
        <w:rPr>
          <w:rFonts w:ascii="Calibri Light" w:hAnsi="Calibri Light"/>
        </w:rPr>
        <w:t xml:space="preserve"> Records no </w:t>
      </w:r>
      <w:proofErr w:type="spellStart"/>
      <w:r w:rsidRPr="001D5863">
        <w:rPr>
          <w:rFonts w:ascii="Calibri Light" w:hAnsi="Calibri Light"/>
        </w:rPr>
        <w:t>Wigmore</w:t>
      </w:r>
      <w:proofErr w:type="spellEnd"/>
      <w:r w:rsidRPr="001D5863">
        <w:rPr>
          <w:rFonts w:ascii="Calibri Light" w:hAnsi="Calibri Light"/>
        </w:rPr>
        <w:t xml:space="preserve"> Hall de Londres. Em 2008, passou a integrar a Câmera Consultiva de Música do Conselho Estadual de Cultura de São Paulo. Em 2009, tornou-se Livre Docência da USP.</w:t>
      </w:r>
    </w:p>
    <w:bookmarkEnd w:id="1"/>
    <w:p w14:paraId="4CE008E1" w14:textId="77777777" w:rsidR="000E5538" w:rsidRPr="00221324" w:rsidRDefault="000E5538" w:rsidP="000E5538">
      <w:pPr>
        <w:jc w:val="both"/>
        <w:rPr>
          <w:rFonts w:ascii="Calibri Light" w:hAnsi="Calibri Light"/>
        </w:rPr>
      </w:pPr>
    </w:p>
    <w:p w14:paraId="49C16DAA" w14:textId="5BA7379C" w:rsidR="000E5538" w:rsidRDefault="000E5538" w:rsidP="000E5538">
      <w:pPr>
        <w:jc w:val="both"/>
        <w:rPr>
          <w:rFonts w:ascii="Calibri Light" w:hAnsi="Calibri Light" w:cs="Calibri Light"/>
          <w:b/>
          <w:bCs/>
        </w:rPr>
      </w:pPr>
      <w:r w:rsidRPr="00252D55">
        <w:rPr>
          <w:rFonts w:ascii="Calibri Light" w:hAnsi="Calibri Light" w:cs="Calibri Light"/>
          <w:b/>
          <w:bCs/>
        </w:rPr>
        <w:t>Repertório</w:t>
      </w:r>
    </w:p>
    <w:p w14:paraId="390D36C9" w14:textId="15F81E8F" w:rsidR="00824E3F" w:rsidRDefault="00824E3F" w:rsidP="000E5538">
      <w:pPr>
        <w:jc w:val="both"/>
        <w:rPr>
          <w:rFonts w:ascii="Calibri Light" w:hAnsi="Calibri Light" w:cs="Calibri Light"/>
          <w:b/>
          <w:bCs/>
        </w:rPr>
      </w:pPr>
    </w:p>
    <w:p w14:paraId="5AFF287F" w14:textId="77777777" w:rsidR="00E45244" w:rsidRPr="00E45244" w:rsidRDefault="00E45244" w:rsidP="00E45244">
      <w:pPr>
        <w:jc w:val="both"/>
        <w:rPr>
          <w:rFonts w:asciiTheme="majorHAnsi" w:hAnsiTheme="majorHAnsi" w:cstheme="majorHAnsi"/>
          <w:b/>
          <w:bCs/>
        </w:rPr>
      </w:pPr>
      <w:r w:rsidRPr="00E45244">
        <w:rPr>
          <w:rFonts w:asciiTheme="majorHAnsi" w:hAnsiTheme="majorHAnsi" w:cstheme="majorHAnsi"/>
          <w:b/>
          <w:bCs/>
        </w:rPr>
        <w:t xml:space="preserve">Johannes Brahms (Hamburgo, Alemanha, 1833 – Viena, Áustria, 1897) e a obra </w:t>
      </w:r>
      <w:r w:rsidRPr="00E45244">
        <w:rPr>
          <w:rFonts w:asciiTheme="majorHAnsi" w:hAnsiTheme="majorHAnsi" w:cstheme="majorHAnsi"/>
          <w:b/>
          <w:bCs/>
          <w:i/>
          <w:iCs/>
        </w:rPr>
        <w:t>Concerto para piano nº 1 em ré menor, op. 15</w:t>
      </w:r>
      <w:r w:rsidRPr="00E45244">
        <w:rPr>
          <w:rFonts w:asciiTheme="majorHAnsi" w:hAnsiTheme="majorHAnsi" w:cstheme="majorHAnsi"/>
          <w:b/>
          <w:bCs/>
        </w:rPr>
        <w:t xml:space="preserve"> (1854/1858)</w:t>
      </w:r>
    </w:p>
    <w:p w14:paraId="09C17525" w14:textId="77777777" w:rsidR="00E45244" w:rsidRDefault="00E45244" w:rsidP="00E45244">
      <w:pPr>
        <w:jc w:val="both"/>
        <w:rPr>
          <w:rFonts w:asciiTheme="majorHAnsi" w:hAnsiTheme="majorHAnsi" w:cstheme="majorHAnsi"/>
        </w:rPr>
      </w:pPr>
      <w:r w:rsidRPr="00824E3F">
        <w:rPr>
          <w:rFonts w:asciiTheme="majorHAnsi" w:hAnsiTheme="majorHAnsi" w:cstheme="majorHAnsi"/>
        </w:rPr>
        <w:t>“No momento, faço uma cópia definitiva do primeiro movimento do Concerto. Estou também pintando um terno retrato teu, que será o </w:t>
      </w:r>
      <w:r w:rsidRPr="00824E3F">
        <w:rPr>
          <w:rFonts w:asciiTheme="majorHAnsi" w:hAnsiTheme="majorHAnsi" w:cstheme="majorHAnsi"/>
          <w:i/>
          <w:iCs/>
        </w:rPr>
        <w:t>Adagio</w:t>
      </w:r>
      <w:r w:rsidRPr="00824E3F">
        <w:rPr>
          <w:rFonts w:asciiTheme="majorHAnsi" w:hAnsiTheme="majorHAnsi" w:cstheme="majorHAnsi"/>
        </w:rPr>
        <w:t>”. Assim Brahms se dirige a Clara Schumann, em uma carta de 1856. A obra a que ele se refere é exatamente o </w:t>
      </w:r>
      <w:r w:rsidRPr="00824E3F">
        <w:rPr>
          <w:rFonts w:asciiTheme="majorHAnsi" w:hAnsiTheme="majorHAnsi" w:cstheme="majorHAnsi"/>
          <w:i/>
          <w:iCs/>
        </w:rPr>
        <w:t>Concerto para piano em ré menor</w:t>
      </w:r>
      <w:r w:rsidRPr="00824E3F">
        <w:rPr>
          <w:rFonts w:asciiTheme="majorHAnsi" w:hAnsiTheme="majorHAnsi" w:cstheme="majorHAnsi"/>
        </w:rPr>
        <w:t>, que foi estreado em janeiro de 1859 tendo o compositor como solista. O opus 15 não é uma obra para que o solista exiba seus dotes particulares. A dificuldade de determinadas passagens (que exigem real bravura do solista) não tem em absoluto esse propósito, mas representa o caminho encontrado pelo compositor para o desenvolvimento de suas ideias musicais. Mais do que a concepção sinfônica da obra, é possível notar uma alternativa inovadora (e ainda hoje atual) para um procedimento que constituiu uma das expressões mais importantes no seio do Classicismo, e que o Romantismo tratou de expandir: integrando o piano à textura orquestral, Brahms antecipou-se ao seu tempo.</w:t>
      </w:r>
    </w:p>
    <w:p w14:paraId="3754B1A7" w14:textId="77777777" w:rsidR="00E86D79" w:rsidRPr="00E86D79" w:rsidRDefault="00E86D79" w:rsidP="000E5538">
      <w:pPr>
        <w:jc w:val="both"/>
        <w:rPr>
          <w:rFonts w:ascii="Calibri Light" w:hAnsi="Calibri Light" w:cs="Calibri Light"/>
          <w:b/>
          <w:bCs/>
          <w:color w:val="FF0000"/>
          <w:highlight w:val="yellow"/>
        </w:rPr>
      </w:pPr>
    </w:p>
    <w:p w14:paraId="2EDAB690" w14:textId="29326DC4" w:rsidR="00E86D79" w:rsidRPr="00E45244" w:rsidRDefault="00E86D79" w:rsidP="0061084B">
      <w:pPr>
        <w:jc w:val="both"/>
        <w:rPr>
          <w:rFonts w:asciiTheme="majorHAnsi" w:hAnsiTheme="majorHAnsi" w:cstheme="majorHAnsi"/>
          <w:b/>
          <w:bCs/>
        </w:rPr>
      </w:pPr>
      <w:proofErr w:type="spellStart"/>
      <w:r w:rsidRPr="00E45244">
        <w:rPr>
          <w:rFonts w:asciiTheme="majorHAnsi" w:hAnsiTheme="majorHAnsi" w:cstheme="majorHAnsi"/>
          <w:b/>
          <w:bCs/>
        </w:rPr>
        <w:t>Gioachino</w:t>
      </w:r>
      <w:proofErr w:type="spellEnd"/>
      <w:r w:rsidRPr="00E45244">
        <w:rPr>
          <w:rFonts w:asciiTheme="majorHAnsi" w:hAnsiTheme="majorHAnsi" w:cstheme="majorHAnsi"/>
          <w:b/>
          <w:bCs/>
        </w:rPr>
        <w:t xml:space="preserve"> Rossini (</w:t>
      </w:r>
      <w:proofErr w:type="spellStart"/>
      <w:r w:rsidRPr="00E45244">
        <w:rPr>
          <w:rFonts w:asciiTheme="majorHAnsi" w:hAnsiTheme="majorHAnsi" w:cstheme="majorHAnsi"/>
          <w:b/>
          <w:bCs/>
        </w:rPr>
        <w:t>Pésaro</w:t>
      </w:r>
      <w:proofErr w:type="spellEnd"/>
      <w:r w:rsidRPr="00E45244">
        <w:rPr>
          <w:rFonts w:asciiTheme="majorHAnsi" w:hAnsiTheme="majorHAnsi" w:cstheme="majorHAnsi"/>
          <w:b/>
          <w:bCs/>
        </w:rPr>
        <w:t xml:space="preserve">, Itália, 1792 – Paris, França, 1868) e a obra </w:t>
      </w:r>
      <w:r w:rsidRPr="00E45244">
        <w:rPr>
          <w:rFonts w:asciiTheme="majorHAnsi" w:hAnsiTheme="majorHAnsi" w:cstheme="majorHAnsi"/>
          <w:b/>
          <w:bCs/>
          <w:i/>
          <w:iCs/>
        </w:rPr>
        <w:t>O barbeiro de Sevilha: Abertura</w:t>
      </w:r>
      <w:r w:rsidRPr="00E45244">
        <w:rPr>
          <w:rFonts w:asciiTheme="majorHAnsi" w:hAnsiTheme="majorHAnsi" w:cstheme="majorHAnsi"/>
          <w:b/>
          <w:bCs/>
        </w:rPr>
        <w:t xml:space="preserve"> (1816)</w:t>
      </w:r>
    </w:p>
    <w:p w14:paraId="322A7C33" w14:textId="63022E78" w:rsidR="004E33C8" w:rsidRPr="004E2F63" w:rsidRDefault="00E86D79" w:rsidP="000E5538">
      <w:pPr>
        <w:jc w:val="both"/>
        <w:rPr>
          <w:rFonts w:asciiTheme="majorHAnsi" w:hAnsiTheme="majorHAnsi" w:cstheme="majorHAnsi"/>
        </w:rPr>
      </w:pPr>
      <w:r w:rsidRPr="0061084B">
        <w:rPr>
          <w:rFonts w:asciiTheme="majorHAnsi" w:hAnsiTheme="majorHAnsi" w:cstheme="majorHAnsi"/>
        </w:rPr>
        <w:t>“</w:t>
      </w:r>
      <w:r w:rsidR="00FA7AA2" w:rsidRPr="0061084B">
        <w:rPr>
          <w:rFonts w:asciiTheme="majorHAnsi" w:hAnsiTheme="majorHAnsi" w:cstheme="majorHAnsi"/>
        </w:rPr>
        <w:t>Não consigo parar de pensar em</w:t>
      </w:r>
      <w:r w:rsidR="007D66EF" w:rsidRPr="0061084B">
        <w:rPr>
          <w:rFonts w:asciiTheme="majorHAnsi" w:hAnsiTheme="majorHAnsi" w:cstheme="majorHAnsi"/>
        </w:rPr>
        <w:t xml:space="preserve"> </w:t>
      </w:r>
      <w:r w:rsidR="007D66EF" w:rsidRPr="0061084B">
        <w:rPr>
          <w:rFonts w:asciiTheme="majorHAnsi" w:hAnsiTheme="majorHAnsi" w:cstheme="majorHAnsi"/>
          <w:i/>
          <w:iCs/>
        </w:rPr>
        <w:t>O barbeiro de Sevilha</w:t>
      </w:r>
      <w:r w:rsidR="007D66EF" w:rsidRPr="0061084B">
        <w:rPr>
          <w:rFonts w:asciiTheme="majorHAnsi" w:hAnsiTheme="majorHAnsi" w:cstheme="majorHAnsi"/>
        </w:rPr>
        <w:t xml:space="preserve">. </w:t>
      </w:r>
      <w:r w:rsidR="00FA7AA2" w:rsidRPr="0061084B">
        <w:rPr>
          <w:rFonts w:asciiTheme="majorHAnsi" w:hAnsiTheme="majorHAnsi" w:cstheme="majorHAnsi"/>
        </w:rPr>
        <w:t xml:space="preserve">Por sua abundância de ideias musicais originais, pela verve cômica e declamação precisa, esta é a opera </w:t>
      </w:r>
      <w:proofErr w:type="spellStart"/>
      <w:r w:rsidR="00FA7AA2" w:rsidRPr="0061084B">
        <w:rPr>
          <w:rFonts w:asciiTheme="majorHAnsi" w:hAnsiTheme="majorHAnsi" w:cstheme="majorHAnsi"/>
          <w:i/>
          <w:iCs/>
        </w:rPr>
        <w:t>buffa</w:t>
      </w:r>
      <w:proofErr w:type="spellEnd"/>
      <w:r w:rsidR="00FA7AA2" w:rsidRPr="0061084B">
        <w:rPr>
          <w:rFonts w:asciiTheme="majorHAnsi" w:hAnsiTheme="majorHAnsi" w:cstheme="majorHAnsi"/>
        </w:rPr>
        <w:t> mais bonita que existe”, escreveu Giuseppe Verdi sobre a obra-prima de Gioacchino Rossini. Com uma partitura genial do início ao fim, </w:t>
      </w:r>
      <w:r w:rsidR="00FA7AA2" w:rsidRPr="0061084B">
        <w:rPr>
          <w:rFonts w:asciiTheme="majorHAnsi" w:hAnsiTheme="majorHAnsi" w:cstheme="majorHAnsi"/>
          <w:i/>
          <w:iCs/>
        </w:rPr>
        <w:t>O barbeiro de</w:t>
      </w:r>
      <w:r w:rsidR="00FA7AA2" w:rsidRPr="0061084B">
        <w:rPr>
          <w:rFonts w:asciiTheme="majorHAnsi" w:hAnsiTheme="majorHAnsi" w:cstheme="majorHAnsi"/>
        </w:rPr>
        <w:t xml:space="preserve"> </w:t>
      </w:r>
      <w:r w:rsidR="00FA7AA2" w:rsidRPr="0061084B">
        <w:rPr>
          <w:rFonts w:asciiTheme="majorHAnsi" w:hAnsiTheme="majorHAnsi" w:cstheme="majorHAnsi"/>
          <w:i/>
          <w:iCs/>
        </w:rPr>
        <w:t>Sevilha</w:t>
      </w:r>
      <w:r w:rsidR="00FA7AA2" w:rsidRPr="0061084B">
        <w:rPr>
          <w:rFonts w:asciiTheme="majorHAnsi" w:hAnsiTheme="majorHAnsi" w:cstheme="majorHAnsi"/>
        </w:rPr>
        <w:t xml:space="preserve"> estreou em Roma no ano de 1816, quando o compositor tinha apenas 24 anos. A abertura original, inspirada por temas espanhóis sugeridos por um dos cantores, foi perdida. Para </w:t>
      </w:r>
      <w:r w:rsidR="00FA7AA2" w:rsidRPr="0061084B">
        <w:rPr>
          <w:rFonts w:asciiTheme="majorHAnsi" w:hAnsiTheme="majorHAnsi" w:cstheme="majorHAnsi"/>
        </w:rPr>
        <w:lastRenderedPageBreak/>
        <w:t>substituí-la, Rossini retomou (mas construindo uma orquestração mais elaborada) uma de suas composições anteriores, a abertura de </w:t>
      </w:r>
      <w:r w:rsidR="004806EF" w:rsidRPr="0061084B">
        <w:rPr>
          <w:rFonts w:asciiTheme="majorHAnsi" w:hAnsiTheme="majorHAnsi" w:cstheme="majorHAnsi"/>
        </w:rPr>
        <w:t xml:space="preserve">que, por sua vez, era também uma derivação de </w:t>
      </w:r>
      <w:r w:rsidR="004806EF" w:rsidRPr="0061084B">
        <w:rPr>
          <w:rFonts w:asciiTheme="majorHAnsi" w:hAnsiTheme="majorHAnsi" w:cstheme="majorHAnsi"/>
          <w:i/>
          <w:iCs/>
        </w:rPr>
        <w:t>Aureliano in Palmira</w:t>
      </w:r>
      <w:r w:rsidR="004806EF" w:rsidRPr="0061084B">
        <w:rPr>
          <w:rFonts w:asciiTheme="majorHAnsi" w:hAnsiTheme="majorHAnsi" w:cstheme="majorHAnsi"/>
        </w:rPr>
        <w:t>, outra de suas óperas menos conhecidas. A história de Fígaro rodou o mundo e pode ser ouvida em diversas versões</w:t>
      </w:r>
      <w:r w:rsidRPr="0061084B">
        <w:rPr>
          <w:rFonts w:asciiTheme="majorHAnsi" w:hAnsiTheme="majorHAnsi" w:cstheme="majorHAnsi"/>
        </w:rPr>
        <w:t>.</w:t>
      </w:r>
      <w:r>
        <w:rPr>
          <w:rFonts w:asciiTheme="majorHAnsi" w:hAnsiTheme="majorHAnsi" w:cstheme="majorHAnsi"/>
        </w:rPr>
        <w:t xml:space="preserve"> </w:t>
      </w:r>
    </w:p>
    <w:p w14:paraId="51C0B253" w14:textId="65BDAD00" w:rsidR="004806EF" w:rsidRPr="00E86D79" w:rsidRDefault="004806EF" w:rsidP="000E5538">
      <w:pPr>
        <w:jc w:val="both"/>
        <w:rPr>
          <w:rFonts w:asciiTheme="majorHAnsi" w:hAnsiTheme="majorHAnsi" w:cstheme="majorHAnsi"/>
          <w:b/>
          <w:bCs/>
          <w:color w:val="FF0000"/>
        </w:rPr>
      </w:pPr>
    </w:p>
    <w:p w14:paraId="78D98751" w14:textId="72617C49" w:rsidR="004806EF" w:rsidRDefault="00E45244" w:rsidP="000E5538">
      <w:pPr>
        <w:jc w:val="both"/>
        <w:rPr>
          <w:color w:val="FF0000"/>
        </w:rPr>
      </w:pPr>
      <w:proofErr w:type="spellStart"/>
      <w:r w:rsidRPr="00E45244">
        <w:rPr>
          <w:rFonts w:asciiTheme="majorHAnsi" w:hAnsiTheme="majorHAnsi" w:cstheme="majorHAnsi"/>
          <w:b/>
          <w:bCs/>
        </w:rPr>
        <w:t>Gioachino</w:t>
      </w:r>
      <w:proofErr w:type="spellEnd"/>
      <w:r w:rsidRPr="00E45244">
        <w:rPr>
          <w:rFonts w:asciiTheme="majorHAnsi" w:hAnsiTheme="majorHAnsi" w:cstheme="majorHAnsi"/>
          <w:b/>
          <w:bCs/>
        </w:rPr>
        <w:t xml:space="preserve"> Rossini (</w:t>
      </w:r>
      <w:proofErr w:type="spellStart"/>
      <w:r w:rsidRPr="00E45244">
        <w:rPr>
          <w:rFonts w:asciiTheme="majorHAnsi" w:hAnsiTheme="majorHAnsi" w:cstheme="majorHAnsi"/>
          <w:b/>
          <w:bCs/>
        </w:rPr>
        <w:t>Pésaro</w:t>
      </w:r>
      <w:proofErr w:type="spellEnd"/>
      <w:r w:rsidRPr="00E45244">
        <w:rPr>
          <w:rFonts w:asciiTheme="majorHAnsi" w:hAnsiTheme="majorHAnsi" w:cstheme="majorHAnsi"/>
          <w:b/>
          <w:bCs/>
        </w:rPr>
        <w:t>, Itália, 1792 – Paris, França, 1868) e a obra</w:t>
      </w:r>
      <w:r>
        <w:rPr>
          <w:rFonts w:asciiTheme="majorHAnsi" w:hAnsiTheme="majorHAnsi" w:cstheme="majorHAnsi"/>
          <w:b/>
          <w:bCs/>
        </w:rPr>
        <w:t xml:space="preserve"> </w:t>
      </w:r>
      <w:r w:rsidRPr="00E45244">
        <w:rPr>
          <w:rFonts w:asciiTheme="majorHAnsi" w:hAnsiTheme="majorHAnsi" w:cstheme="majorHAnsi"/>
          <w:b/>
          <w:bCs/>
          <w:i/>
          <w:iCs/>
        </w:rPr>
        <w:t xml:space="preserve">Uma italiana na </w:t>
      </w:r>
      <w:proofErr w:type="spellStart"/>
      <w:r w:rsidRPr="00E45244">
        <w:rPr>
          <w:rFonts w:asciiTheme="majorHAnsi" w:hAnsiTheme="majorHAnsi" w:cstheme="majorHAnsi"/>
          <w:b/>
          <w:bCs/>
          <w:i/>
          <w:iCs/>
        </w:rPr>
        <w:t>Algéria</w:t>
      </w:r>
      <w:proofErr w:type="spellEnd"/>
      <w:r w:rsidRPr="00E45244">
        <w:rPr>
          <w:rFonts w:asciiTheme="majorHAnsi" w:hAnsiTheme="majorHAnsi" w:cstheme="majorHAnsi"/>
          <w:b/>
          <w:bCs/>
          <w:i/>
          <w:iCs/>
        </w:rPr>
        <w:t>: Abertura</w:t>
      </w:r>
      <w:r w:rsidRPr="00E45244">
        <w:rPr>
          <w:rFonts w:asciiTheme="majorHAnsi" w:hAnsiTheme="majorHAnsi" w:cstheme="majorHAnsi"/>
          <w:b/>
          <w:bCs/>
        </w:rPr>
        <w:t xml:space="preserve"> (1813)</w:t>
      </w:r>
    </w:p>
    <w:p w14:paraId="475E0752" w14:textId="67B779F7" w:rsidR="00E45244" w:rsidRDefault="00E45244" w:rsidP="000E5538">
      <w:pPr>
        <w:jc w:val="both"/>
        <w:rPr>
          <w:rFonts w:asciiTheme="majorHAnsi" w:hAnsiTheme="majorHAnsi" w:cstheme="majorHAnsi"/>
        </w:rPr>
      </w:pPr>
      <w:r w:rsidRPr="00E45244">
        <w:rPr>
          <w:rFonts w:asciiTheme="majorHAnsi" w:hAnsiTheme="majorHAnsi" w:cstheme="majorHAnsi"/>
        </w:rPr>
        <w:t xml:space="preserve">Rossini despede-se definitivamente da antiga ópera italiana </w:t>
      </w:r>
      <w:proofErr w:type="gramStart"/>
      <w:r w:rsidRPr="00E45244">
        <w:rPr>
          <w:rFonts w:asciiTheme="majorHAnsi" w:hAnsiTheme="majorHAnsi" w:cstheme="majorHAnsi"/>
        </w:rPr>
        <w:t>com</w:t>
      </w:r>
      <w:r>
        <w:rPr>
          <w:rFonts w:asciiTheme="majorHAnsi" w:hAnsiTheme="majorHAnsi" w:cstheme="majorHAnsi"/>
        </w:rPr>
        <w:t xml:space="preserve"> </w:t>
      </w:r>
      <w:r w:rsidRPr="00E45244">
        <w:rPr>
          <w:rFonts w:asciiTheme="majorHAnsi" w:hAnsiTheme="majorHAnsi" w:cstheme="majorHAnsi"/>
          <w:i/>
          <w:iCs/>
        </w:rPr>
        <w:t>Uma</w:t>
      </w:r>
      <w:proofErr w:type="gramEnd"/>
      <w:r w:rsidRPr="00E45244">
        <w:rPr>
          <w:rFonts w:asciiTheme="majorHAnsi" w:hAnsiTheme="majorHAnsi" w:cstheme="majorHAnsi"/>
          <w:i/>
          <w:iCs/>
        </w:rPr>
        <w:t xml:space="preserve"> italiana na </w:t>
      </w:r>
      <w:proofErr w:type="spellStart"/>
      <w:r w:rsidRPr="00E45244">
        <w:rPr>
          <w:rFonts w:asciiTheme="majorHAnsi" w:hAnsiTheme="majorHAnsi" w:cstheme="majorHAnsi"/>
          <w:i/>
          <w:iCs/>
        </w:rPr>
        <w:t>Algéria</w:t>
      </w:r>
      <w:proofErr w:type="spellEnd"/>
      <w:r w:rsidRPr="00E45244">
        <w:rPr>
          <w:rFonts w:asciiTheme="majorHAnsi" w:hAnsiTheme="majorHAnsi" w:cstheme="majorHAnsi"/>
        </w:rPr>
        <w:t xml:space="preserve">, ópera bufa com ambientação oriental, composta em 1813 (como </w:t>
      </w:r>
      <w:r w:rsidRPr="00E45244">
        <w:rPr>
          <w:rFonts w:asciiTheme="majorHAnsi" w:hAnsiTheme="majorHAnsi" w:cstheme="majorHAnsi"/>
          <w:i/>
          <w:iCs/>
        </w:rPr>
        <w:t>O</w:t>
      </w:r>
      <w:r w:rsidRPr="00E45244">
        <w:rPr>
          <w:rFonts w:asciiTheme="majorHAnsi" w:hAnsiTheme="majorHAnsi" w:cstheme="majorHAnsi"/>
        </w:rPr>
        <w:t xml:space="preserve"> </w:t>
      </w:r>
      <w:r w:rsidRPr="00E45244">
        <w:rPr>
          <w:rFonts w:asciiTheme="majorHAnsi" w:hAnsiTheme="majorHAnsi" w:cstheme="majorHAnsi"/>
          <w:i/>
          <w:iCs/>
        </w:rPr>
        <w:t>rapto do serralho</w:t>
      </w:r>
      <w:r w:rsidRPr="00E45244">
        <w:rPr>
          <w:rFonts w:asciiTheme="majorHAnsi" w:hAnsiTheme="majorHAnsi" w:cstheme="majorHAnsi"/>
        </w:rPr>
        <w:t xml:space="preserve">, composta por Mozart em 1781). A Abertura mostra uma cintilante orquestração, de brilho e habilidade ímpares, na qual os instrumentos de madeira extravasam seus recursos para dar cor e variedade às irresistíveis melodias. Inicia-se com um breve </w:t>
      </w:r>
      <w:r w:rsidRPr="00E45244">
        <w:rPr>
          <w:rFonts w:asciiTheme="majorHAnsi" w:hAnsiTheme="majorHAnsi" w:cstheme="majorHAnsi"/>
          <w:i/>
          <w:iCs/>
        </w:rPr>
        <w:t>Andante</w:t>
      </w:r>
      <w:r w:rsidRPr="00E45244">
        <w:rPr>
          <w:rFonts w:asciiTheme="majorHAnsi" w:hAnsiTheme="majorHAnsi" w:cstheme="majorHAnsi"/>
        </w:rPr>
        <w:t xml:space="preserve"> – as cordas em pizzicato e terna melodia no oboé, ao qual se juntam os clarinetes. O ritmo se precipita e os impetuosos primeiros violinos apresentam o</w:t>
      </w:r>
      <w:r w:rsidRPr="00E45244">
        <w:rPr>
          <w:rFonts w:asciiTheme="majorHAnsi" w:hAnsiTheme="majorHAnsi" w:cstheme="majorHAnsi"/>
          <w:i/>
          <w:iCs/>
        </w:rPr>
        <w:t xml:space="preserve"> </w:t>
      </w:r>
      <w:proofErr w:type="spellStart"/>
      <w:r w:rsidRPr="00E45244">
        <w:rPr>
          <w:rFonts w:asciiTheme="majorHAnsi" w:hAnsiTheme="majorHAnsi" w:cstheme="majorHAnsi"/>
          <w:i/>
          <w:iCs/>
        </w:rPr>
        <w:t>Allegro</w:t>
      </w:r>
      <w:proofErr w:type="spellEnd"/>
      <w:r w:rsidRPr="00E45244">
        <w:rPr>
          <w:rFonts w:asciiTheme="majorHAnsi" w:hAnsiTheme="majorHAnsi" w:cstheme="majorHAnsi"/>
          <w:i/>
          <w:iCs/>
        </w:rPr>
        <w:t xml:space="preserve"> </w:t>
      </w:r>
      <w:r w:rsidRPr="00E45244">
        <w:rPr>
          <w:rFonts w:asciiTheme="majorHAnsi" w:hAnsiTheme="majorHAnsi" w:cstheme="majorHAnsi"/>
        </w:rPr>
        <w:t xml:space="preserve">seguinte. Uma nova melodia estabelece um diálogo do oboé com a flauta, antes que um vigoroso crescendo termine a primeira seção. Na segunda parte, o tema principal (confiado à flauta, ao oboé e ao clarinete) torna-se mais dramático com suas modulações. O segundo tema apresenta uma pergunta da flauta e do fagote à qual o oboé responde. E a música se precipita, novamente, em mais um crescendo tipicamente </w:t>
      </w:r>
      <w:proofErr w:type="spellStart"/>
      <w:r w:rsidRPr="00E45244">
        <w:rPr>
          <w:rFonts w:asciiTheme="majorHAnsi" w:hAnsiTheme="majorHAnsi" w:cstheme="majorHAnsi"/>
        </w:rPr>
        <w:t>rossiniano</w:t>
      </w:r>
      <w:proofErr w:type="spellEnd"/>
      <w:r w:rsidRPr="00E45244">
        <w:rPr>
          <w:rFonts w:asciiTheme="majorHAnsi" w:hAnsiTheme="majorHAnsi" w:cstheme="majorHAnsi"/>
        </w:rPr>
        <w:t>.</w:t>
      </w:r>
    </w:p>
    <w:p w14:paraId="04CEDB1E" w14:textId="223DE981" w:rsidR="00E45244" w:rsidRDefault="00E45244" w:rsidP="000E5538">
      <w:pPr>
        <w:jc w:val="both"/>
        <w:rPr>
          <w:rFonts w:asciiTheme="majorHAnsi" w:hAnsiTheme="majorHAnsi" w:cstheme="majorHAnsi"/>
        </w:rPr>
      </w:pPr>
    </w:p>
    <w:p w14:paraId="3C33CA1D" w14:textId="4D040747" w:rsidR="00E45244" w:rsidRDefault="00E45244" w:rsidP="000E5538">
      <w:pPr>
        <w:jc w:val="both"/>
        <w:rPr>
          <w:rFonts w:asciiTheme="majorHAnsi" w:hAnsiTheme="majorHAnsi" w:cstheme="majorHAnsi"/>
          <w:b/>
          <w:bCs/>
        </w:rPr>
      </w:pPr>
      <w:proofErr w:type="spellStart"/>
      <w:r w:rsidRPr="00E45244">
        <w:rPr>
          <w:rFonts w:asciiTheme="majorHAnsi" w:hAnsiTheme="majorHAnsi" w:cstheme="majorHAnsi"/>
          <w:b/>
          <w:bCs/>
        </w:rPr>
        <w:t>Gioachino</w:t>
      </w:r>
      <w:proofErr w:type="spellEnd"/>
      <w:r w:rsidRPr="00E45244">
        <w:rPr>
          <w:rFonts w:asciiTheme="majorHAnsi" w:hAnsiTheme="majorHAnsi" w:cstheme="majorHAnsi"/>
          <w:b/>
          <w:bCs/>
        </w:rPr>
        <w:t xml:space="preserve"> Rossini (</w:t>
      </w:r>
      <w:proofErr w:type="spellStart"/>
      <w:r w:rsidRPr="00E45244">
        <w:rPr>
          <w:rFonts w:asciiTheme="majorHAnsi" w:hAnsiTheme="majorHAnsi" w:cstheme="majorHAnsi"/>
          <w:b/>
          <w:bCs/>
        </w:rPr>
        <w:t>Pésaro</w:t>
      </w:r>
      <w:proofErr w:type="spellEnd"/>
      <w:r w:rsidRPr="00E45244">
        <w:rPr>
          <w:rFonts w:asciiTheme="majorHAnsi" w:hAnsiTheme="majorHAnsi" w:cstheme="majorHAnsi"/>
          <w:b/>
          <w:bCs/>
        </w:rPr>
        <w:t>, Itália, 1792 – Paris, França, 1868) e a obra</w:t>
      </w:r>
      <w:r>
        <w:rPr>
          <w:rFonts w:asciiTheme="majorHAnsi" w:hAnsiTheme="majorHAnsi" w:cstheme="majorHAnsi"/>
          <w:b/>
          <w:bCs/>
        </w:rPr>
        <w:t xml:space="preserve"> </w:t>
      </w:r>
      <w:r w:rsidRPr="00E45244">
        <w:rPr>
          <w:rFonts w:asciiTheme="majorHAnsi" w:hAnsiTheme="majorHAnsi" w:cstheme="majorHAnsi"/>
          <w:b/>
          <w:bCs/>
          <w:i/>
          <w:iCs/>
        </w:rPr>
        <w:t>Guilherme Tell: Abertura</w:t>
      </w:r>
      <w:r>
        <w:rPr>
          <w:rFonts w:asciiTheme="majorHAnsi" w:hAnsiTheme="majorHAnsi" w:cstheme="majorHAnsi"/>
          <w:b/>
          <w:bCs/>
        </w:rPr>
        <w:t xml:space="preserve"> </w:t>
      </w:r>
      <w:r w:rsidRPr="00E45244">
        <w:rPr>
          <w:rFonts w:asciiTheme="majorHAnsi" w:hAnsiTheme="majorHAnsi" w:cstheme="majorHAnsi"/>
          <w:b/>
          <w:bCs/>
        </w:rPr>
        <w:t>(1829)</w:t>
      </w:r>
    </w:p>
    <w:p w14:paraId="4A0884A5" w14:textId="10AD709D" w:rsidR="00E45244" w:rsidRPr="00ED70BC" w:rsidRDefault="00ED70BC" w:rsidP="000E5538">
      <w:pPr>
        <w:jc w:val="both"/>
        <w:rPr>
          <w:rFonts w:asciiTheme="majorHAnsi" w:hAnsiTheme="majorHAnsi" w:cstheme="majorHAnsi"/>
        </w:rPr>
      </w:pPr>
      <w:r w:rsidRPr="00ED70BC">
        <w:rPr>
          <w:rFonts w:asciiTheme="majorHAnsi" w:hAnsiTheme="majorHAnsi" w:cstheme="majorHAnsi"/>
        </w:rPr>
        <w:t xml:space="preserve">Uma das páginas mais tocadas de Rossini, a </w:t>
      </w:r>
      <w:r w:rsidRPr="00ED70BC">
        <w:rPr>
          <w:rFonts w:asciiTheme="majorHAnsi" w:hAnsiTheme="majorHAnsi" w:cstheme="majorHAnsi"/>
          <w:i/>
          <w:iCs/>
        </w:rPr>
        <w:t>Abertura</w:t>
      </w:r>
      <w:r w:rsidRPr="00ED70BC">
        <w:rPr>
          <w:rFonts w:asciiTheme="majorHAnsi" w:hAnsiTheme="majorHAnsi" w:cstheme="majorHAnsi"/>
        </w:rPr>
        <w:t xml:space="preserve"> de sua última ópera continua a servir de trilha para desenhos animados e momentos apoteóticos de apresentações de bandas sinfônicas. Desde sua estreia na Ópera da rua Le </w:t>
      </w:r>
      <w:proofErr w:type="spellStart"/>
      <w:r w:rsidRPr="00ED70BC">
        <w:rPr>
          <w:rFonts w:asciiTheme="majorHAnsi" w:hAnsiTheme="majorHAnsi" w:cstheme="majorHAnsi"/>
        </w:rPr>
        <w:t>Peletier</w:t>
      </w:r>
      <w:proofErr w:type="spellEnd"/>
      <w:r w:rsidRPr="00ED70BC">
        <w:rPr>
          <w:rFonts w:asciiTheme="majorHAnsi" w:hAnsiTheme="majorHAnsi" w:cstheme="majorHAnsi"/>
        </w:rPr>
        <w:t xml:space="preserve">, em Paris, em 3 de agosto de 1929, </w:t>
      </w:r>
      <w:r w:rsidRPr="00ED70BC">
        <w:rPr>
          <w:rFonts w:asciiTheme="majorHAnsi" w:hAnsiTheme="majorHAnsi" w:cstheme="majorHAnsi"/>
          <w:i/>
          <w:iCs/>
        </w:rPr>
        <w:t>Guilherme Tell</w:t>
      </w:r>
      <w:r w:rsidRPr="00ED70BC">
        <w:rPr>
          <w:rFonts w:asciiTheme="majorHAnsi" w:hAnsiTheme="majorHAnsi" w:cstheme="majorHAnsi"/>
        </w:rPr>
        <w:t xml:space="preserve"> somou cem apresentações só nos primeiros quatro anos. Em quatro movimentos bem distintos, sua Abertura se assemelha a uma sinfonia em miniatura e, por isso, constitui um poema sinfônico. Embora capture as sensações da obra completa, a </w:t>
      </w:r>
      <w:r w:rsidRPr="00ED70BC">
        <w:rPr>
          <w:rFonts w:asciiTheme="majorHAnsi" w:hAnsiTheme="majorHAnsi" w:cstheme="majorHAnsi"/>
          <w:i/>
          <w:iCs/>
        </w:rPr>
        <w:t>Abertura</w:t>
      </w:r>
      <w:r w:rsidRPr="00ED70BC">
        <w:rPr>
          <w:rFonts w:asciiTheme="majorHAnsi" w:hAnsiTheme="majorHAnsi" w:cstheme="majorHAnsi"/>
        </w:rPr>
        <w:t xml:space="preserve"> retoma nenhum motivo da ópera. Com </w:t>
      </w:r>
      <w:r w:rsidRPr="00ED70BC">
        <w:rPr>
          <w:rFonts w:asciiTheme="majorHAnsi" w:hAnsiTheme="majorHAnsi" w:cstheme="majorHAnsi"/>
          <w:i/>
          <w:iCs/>
        </w:rPr>
        <w:t>Guilherme Tell</w:t>
      </w:r>
      <w:r w:rsidRPr="00ED70BC">
        <w:rPr>
          <w:rFonts w:asciiTheme="majorHAnsi" w:hAnsiTheme="majorHAnsi" w:cstheme="majorHAnsi"/>
        </w:rPr>
        <w:t xml:space="preserve"> servindo de despedida do mundo operístico, Rossini sai de cena no auge de sua glória.</w:t>
      </w:r>
    </w:p>
    <w:p w14:paraId="5DF6D30A" w14:textId="77777777" w:rsidR="00E45244" w:rsidRDefault="00E45244" w:rsidP="000E5538">
      <w:pPr>
        <w:jc w:val="both"/>
        <w:rPr>
          <w:rFonts w:asciiTheme="majorHAnsi" w:hAnsiTheme="majorHAnsi" w:cstheme="majorHAnsi"/>
        </w:rPr>
      </w:pPr>
    </w:p>
    <w:p w14:paraId="3B98178F" w14:textId="77777777" w:rsidR="00EC295B" w:rsidRDefault="00EC295B" w:rsidP="00EC295B">
      <w:pPr>
        <w:jc w:val="both"/>
        <w:rPr>
          <w:rFonts w:ascii="Calibri Light" w:hAnsi="Calibri Light"/>
          <w:b/>
          <w:bCs/>
        </w:rPr>
      </w:pPr>
      <w:r>
        <w:rPr>
          <w:rFonts w:ascii="Calibri Light" w:hAnsi="Calibri Light"/>
          <w:b/>
          <w:bCs/>
        </w:rPr>
        <w:t>A Sala Minas Gerais e os protocolos sanitários</w:t>
      </w:r>
    </w:p>
    <w:p w14:paraId="54CC9F44" w14:textId="77777777" w:rsidR="00EC295B" w:rsidRDefault="00EC295B" w:rsidP="00EC295B">
      <w:pPr>
        <w:jc w:val="both"/>
        <w:rPr>
          <w:rFonts w:ascii="Calibri Light" w:hAnsi="Calibri Light"/>
          <w:b/>
          <w:bCs/>
        </w:rPr>
      </w:pPr>
    </w:p>
    <w:p w14:paraId="4906D722" w14:textId="7F4CFB51" w:rsidR="00EC295B" w:rsidRDefault="00EC295B" w:rsidP="00EC295B">
      <w:pPr>
        <w:jc w:val="both"/>
        <w:rPr>
          <w:rFonts w:ascii="Calibri Light" w:hAnsi="Calibri Light" w:cs="Calibri Light"/>
        </w:rPr>
      </w:pPr>
      <w:r>
        <w:rPr>
          <w:rFonts w:ascii="Calibri Light" w:hAnsi="Calibri Light"/>
        </w:rPr>
        <w:t xml:space="preserve">A Orquestra Filarmônica de Minas Gerais reabriu as portas da Sala Minas Gerais. </w:t>
      </w:r>
      <w:r>
        <w:rPr>
          <w:rFonts w:ascii="Calibri Light" w:hAnsi="Calibri Light" w:cs="Calibri Light"/>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475261EA" w14:textId="77777777" w:rsidR="00DD6058" w:rsidRDefault="00DD6058" w:rsidP="00EC295B">
      <w:pPr>
        <w:jc w:val="both"/>
        <w:rPr>
          <w:rFonts w:ascii="Calibri Light" w:hAnsi="Calibri Light" w:cs="Calibri Light"/>
        </w:rPr>
      </w:pPr>
    </w:p>
    <w:p w14:paraId="26780E9E" w14:textId="77777777" w:rsidR="00EC295B" w:rsidRDefault="00EC295B" w:rsidP="00EC295B">
      <w:pPr>
        <w:jc w:val="both"/>
        <w:rPr>
          <w:rFonts w:ascii="Calibri Light" w:hAnsi="Calibri Light" w:cs="Calibri Light"/>
          <w:color w:val="000000"/>
        </w:rPr>
      </w:pPr>
      <w:r>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Pr>
          <w:rFonts w:ascii="Calibri Light" w:hAnsi="Calibri Light" w:cs="Calibri Light"/>
          <w:color w:val="FF0000"/>
        </w:rPr>
        <w:t xml:space="preserve"> </w:t>
      </w:r>
      <w:r>
        <w:rPr>
          <w:rFonts w:ascii="Calibri Light" w:hAnsi="Calibri Light" w:cs="Calibri Light"/>
        </w:rPr>
        <w:t xml:space="preserve">393 </w:t>
      </w:r>
      <w:r>
        <w:rPr>
          <w:rFonts w:ascii="Calibri Light" w:hAnsi="Calibri Light" w:cs="Calibri Light"/>
          <w:color w:val="000000"/>
        </w:rPr>
        <w:t>pessoas por apresentação, o que corresponde em torno de 26% da capacidade total da Sala (1.493 lugares).</w:t>
      </w:r>
    </w:p>
    <w:p w14:paraId="66D58003" w14:textId="77777777" w:rsidR="00EC295B" w:rsidRDefault="00EC295B" w:rsidP="00EC295B">
      <w:pPr>
        <w:jc w:val="both"/>
        <w:rPr>
          <w:rFonts w:ascii="Calibri Light" w:hAnsi="Calibri Light" w:cs="Calibri Light"/>
          <w:strike/>
          <w:color w:val="000000"/>
        </w:rPr>
      </w:pPr>
    </w:p>
    <w:p w14:paraId="279CF145" w14:textId="77777777" w:rsidR="00EC295B" w:rsidRDefault="00EC295B" w:rsidP="00EC295B">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4AE0B969" w14:textId="77777777" w:rsidR="00EC295B" w:rsidRDefault="00EC295B" w:rsidP="00EC295B">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2A35C6B7" w14:textId="77777777" w:rsidR="00EC295B" w:rsidRDefault="00EC295B" w:rsidP="00EC295B">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6C151E97" w14:textId="77777777" w:rsidR="00EC295B" w:rsidRDefault="00EC295B" w:rsidP="00EC295B">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014364F8" w14:textId="77777777" w:rsidR="00EC295B" w:rsidRDefault="00EC295B" w:rsidP="00EC295B">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Intensificação da limpeza e desinfecção do ambiente com produtos aprovados pela Anvisa.</w:t>
      </w:r>
    </w:p>
    <w:p w14:paraId="118536F8" w14:textId="77777777" w:rsidR="00EC295B" w:rsidRDefault="00EC295B" w:rsidP="00EC295B">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lastRenderedPageBreak/>
        <w:t>Sistema de ar-condicionado operante de acordo com as determinações da legislação vigente, bem como os padrões referenciais de qualidade do ar interior.</w:t>
      </w:r>
    </w:p>
    <w:p w14:paraId="3E9A7667" w14:textId="77777777" w:rsidR="00EC295B" w:rsidRDefault="00EC295B" w:rsidP="00EC295B">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 aproximadamente, 30% da sua capacidade total.</w:t>
      </w:r>
    </w:p>
    <w:p w14:paraId="46BD1623" w14:textId="77777777" w:rsidR="00EC295B" w:rsidRDefault="00EC295B" w:rsidP="00EC295B">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5F070E3C" w14:textId="77777777" w:rsidR="00EC295B" w:rsidRDefault="00EC295B" w:rsidP="00EC295B">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2CBA059D" w14:textId="77777777" w:rsidR="00EC295B" w:rsidRDefault="00EC295B" w:rsidP="00EC295B">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77762E80" w14:textId="77777777" w:rsidR="00EC295B" w:rsidRDefault="00EC295B" w:rsidP="00EC295B">
      <w:pPr>
        <w:jc w:val="both"/>
        <w:rPr>
          <w:rFonts w:ascii="Calibri Light" w:hAnsi="Calibri Light" w:cs="Calibri Light"/>
        </w:rPr>
      </w:pPr>
    </w:p>
    <w:p w14:paraId="0BE2D5DF" w14:textId="77777777" w:rsidR="00EC295B" w:rsidRDefault="00EC295B" w:rsidP="00EC295B">
      <w:pPr>
        <w:jc w:val="both"/>
        <w:rPr>
          <w:rFonts w:ascii="Calibri Light" w:hAnsi="Calibri Light" w:cs="Calibri Light"/>
          <w:b/>
          <w:bCs/>
        </w:rPr>
      </w:pPr>
      <w:r>
        <w:rPr>
          <w:rFonts w:ascii="Calibri Light" w:hAnsi="Calibri Light" w:cs="Calibri Light"/>
          <w:b/>
          <w:bCs/>
        </w:rPr>
        <w:t>ACESSO À SALA MINAS GERAIS</w:t>
      </w:r>
    </w:p>
    <w:p w14:paraId="183378BF" w14:textId="77777777" w:rsidR="00EC295B" w:rsidRDefault="00EC295B" w:rsidP="00EC295B">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09ABFBBA" w14:textId="77777777" w:rsidR="00EC295B" w:rsidRDefault="00EC295B" w:rsidP="00EC295B">
      <w:pPr>
        <w:jc w:val="both"/>
        <w:rPr>
          <w:rFonts w:ascii="Calibri Light" w:hAnsi="Calibri Light" w:cs="Calibri Light"/>
        </w:rPr>
      </w:pPr>
    </w:p>
    <w:p w14:paraId="25E4B4DC" w14:textId="77777777" w:rsidR="00EC295B" w:rsidRDefault="00EC295B" w:rsidP="00EC295B">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37,5° C e estiverem utilizando máscara de proteção facial adequadamente. </w:t>
      </w:r>
      <w:r>
        <w:rPr>
          <w:rFonts w:ascii="Calibri Light" w:hAnsi="Calibri Light" w:cs="Calibri Light"/>
        </w:rPr>
        <w:t>O procedimento será realizado por funcionários utilizando equipamentos de proteção individual.</w:t>
      </w:r>
    </w:p>
    <w:p w14:paraId="51FB2ECB" w14:textId="77777777" w:rsidR="00EC295B" w:rsidRDefault="00EC295B" w:rsidP="00EC295B">
      <w:pPr>
        <w:jc w:val="both"/>
        <w:rPr>
          <w:rFonts w:ascii="Calibri Light" w:hAnsi="Calibri Light" w:cs="Calibri Light"/>
        </w:rPr>
      </w:pPr>
    </w:p>
    <w:p w14:paraId="2C3EF78A" w14:textId="77777777" w:rsidR="00EC295B" w:rsidRDefault="00EC295B" w:rsidP="00EC295B">
      <w:pPr>
        <w:jc w:val="both"/>
        <w:rPr>
          <w:rFonts w:ascii="Calibri Light" w:hAnsi="Calibri Light" w:cs="Calibri Light"/>
        </w:rPr>
      </w:pPr>
      <w:r>
        <w:rPr>
          <w:rFonts w:ascii="Calibri Light" w:hAnsi="Calibri Light" w:cs="Calibri Light"/>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06AB4227" w14:textId="77777777" w:rsidR="00EC295B" w:rsidRDefault="00EC295B" w:rsidP="00EC295B">
      <w:pPr>
        <w:jc w:val="both"/>
        <w:rPr>
          <w:rFonts w:ascii="Calibri Light" w:hAnsi="Calibri Light" w:cs="Calibri Light"/>
        </w:rPr>
      </w:pPr>
    </w:p>
    <w:p w14:paraId="73157D8C" w14:textId="77777777" w:rsidR="00EC295B" w:rsidRDefault="00EC295B" w:rsidP="00EC295B">
      <w:pPr>
        <w:jc w:val="both"/>
        <w:rPr>
          <w:rFonts w:ascii="Calibri Light" w:hAnsi="Calibri Light" w:cs="Calibri Light"/>
        </w:rPr>
      </w:pPr>
      <w:r>
        <w:rPr>
          <w:rFonts w:ascii="Calibri Light" w:hAnsi="Calibri Light" w:cs="Calibri Light"/>
          <w:b/>
          <w:bCs/>
        </w:rPr>
        <w:t>BILHETERIA</w:t>
      </w:r>
    </w:p>
    <w:p w14:paraId="1A7E6A95" w14:textId="77777777" w:rsidR="00EC295B" w:rsidRDefault="00EC295B" w:rsidP="00EC295B">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7ECBA061" w14:textId="77777777" w:rsidR="00EC295B" w:rsidRDefault="00EC295B" w:rsidP="00EC295B">
      <w:pPr>
        <w:jc w:val="both"/>
        <w:rPr>
          <w:rFonts w:ascii="Calibri Light" w:hAnsi="Calibri Light" w:cs="Calibri Light"/>
        </w:rPr>
      </w:pPr>
    </w:p>
    <w:p w14:paraId="64D4A9AA" w14:textId="77777777" w:rsidR="00EC295B" w:rsidRDefault="00EC295B" w:rsidP="00EC295B">
      <w:pPr>
        <w:jc w:val="both"/>
        <w:rPr>
          <w:rFonts w:ascii="Calibri Light" w:hAnsi="Calibri Light" w:cs="Calibri Light"/>
          <w:b/>
          <w:bCs/>
        </w:rPr>
      </w:pPr>
      <w:r>
        <w:rPr>
          <w:rFonts w:ascii="Calibri Light" w:hAnsi="Calibri Light" w:cs="Calibri Light"/>
          <w:b/>
          <w:bCs/>
        </w:rPr>
        <w:t>LEITURA DO INGRESSO</w:t>
      </w:r>
    </w:p>
    <w:p w14:paraId="4D7DC57C" w14:textId="77777777" w:rsidR="00EC295B" w:rsidRDefault="00EC295B" w:rsidP="00EC295B">
      <w:pPr>
        <w:jc w:val="both"/>
        <w:rPr>
          <w:rFonts w:ascii="Calibri Light" w:hAnsi="Calibri Light" w:cs="Calibri Light"/>
        </w:rPr>
      </w:pPr>
      <w:r>
        <w:rPr>
          <w:rFonts w:ascii="Calibri Light" w:hAnsi="Calibri Light" w:cs="Calibri Light"/>
        </w:rPr>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Pr>
          <w:rFonts w:ascii="Calibri Light" w:hAnsi="Calibri Light" w:cs="Calibri Light"/>
          <w:b/>
          <w:bCs/>
        </w:rPr>
        <w:t>A verificação dos ingressos se encerrará cinco minutos antes do horário estipulado para o início da apresentação</w:t>
      </w:r>
      <w:r>
        <w:rPr>
          <w:rFonts w:ascii="Calibri Light" w:hAnsi="Calibri Light" w:cs="Calibri Light"/>
        </w:rPr>
        <w:t>, possibilitando a acomodação do público de forma organizada na sala de concertos. Os funcionários da área de controle de ingressos utilizarão equipamentos de proteção individual.</w:t>
      </w:r>
    </w:p>
    <w:p w14:paraId="6D0E0102" w14:textId="77777777" w:rsidR="00EC295B" w:rsidRDefault="00EC295B" w:rsidP="00EC295B">
      <w:pPr>
        <w:jc w:val="both"/>
        <w:rPr>
          <w:rFonts w:ascii="Calibri Light" w:hAnsi="Calibri Light" w:cs="Calibri Light"/>
        </w:rPr>
      </w:pPr>
    </w:p>
    <w:p w14:paraId="4D499732" w14:textId="77777777" w:rsidR="00EC295B" w:rsidRPr="0059396B" w:rsidRDefault="00EC295B" w:rsidP="00EC295B">
      <w:pPr>
        <w:jc w:val="both"/>
        <w:rPr>
          <w:rFonts w:ascii="Calibri Light" w:hAnsi="Calibri Light" w:cs="Calibri Light"/>
          <w:b/>
          <w:bCs/>
        </w:rPr>
      </w:pPr>
      <w:bookmarkStart w:id="2" w:name="_Hlk77582823"/>
      <w:r w:rsidRPr="0059396B">
        <w:rPr>
          <w:rFonts w:ascii="Calibri Light" w:hAnsi="Calibri Light" w:cs="Calibri Light"/>
          <w:b/>
          <w:bCs/>
        </w:rPr>
        <w:t xml:space="preserve">FOYERS – TÉRREO, PRIMEIRO E SEGUNDO ANDARES </w:t>
      </w:r>
    </w:p>
    <w:bookmarkEnd w:id="2"/>
    <w:p w14:paraId="327747BC" w14:textId="08287FA5" w:rsidR="0016373E" w:rsidRDefault="00F80075" w:rsidP="00EC295B">
      <w:pPr>
        <w:jc w:val="both"/>
        <w:rPr>
          <w:rFonts w:ascii="Calibri Light" w:hAnsi="Calibri Light" w:cs="Calibri Light"/>
        </w:rPr>
      </w:pPr>
      <w:r w:rsidRPr="00F80075">
        <w:rPr>
          <w:rFonts w:ascii="Calibri Light" w:hAnsi="Calibri Light" w:cs="Calibri Light"/>
        </w:rPr>
        <w:t xml:space="preserve">Nos </w:t>
      </w:r>
      <w:r w:rsidRPr="001A7B8E">
        <w:rPr>
          <w:rFonts w:ascii="Calibri Light" w:hAnsi="Calibri Light" w:cs="Calibri Light"/>
          <w:i/>
          <w:iCs/>
        </w:rPr>
        <w:t>foyers</w:t>
      </w:r>
      <w:r w:rsidRPr="00F80075">
        <w:rPr>
          <w:rFonts w:ascii="Calibri Light" w:hAnsi="Calibri Light" w:cs="Calibri Light"/>
        </w:rPr>
        <w:t xml:space="preserve"> também será observado o distanciamento de 1,5m entre as pessoas, não sendo recomendada a proximidade física entre casais ou grupos de amigos. Para promover o trânsito rápido por estes ambientes, a sala de concertos estará liberada para o acesso do público logo após a validação dos ingressos.</w:t>
      </w:r>
    </w:p>
    <w:p w14:paraId="14B591EB" w14:textId="77777777" w:rsidR="00F80075" w:rsidRDefault="00F80075" w:rsidP="00EC295B">
      <w:pPr>
        <w:jc w:val="both"/>
        <w:rPr>
          <w:rFonts w:ascii="Calibri Light" w:hAnsi="Calibri Light" w:cs="Calibri Light"/>
        </w:rPr>
      </w:pPr>
    </w:p>
    <w:p w14:paraId="52499472" w14:textId="77777777" w:rsidR="00EC295B" w:rsidRDefault="00EC295B" w:rsidP="00EC295B">
      <w:pPr>
        <w:jc w:val="both"/>
        <w:rPr>
          <w:rFonts w:ascii="Calibri Light" w:hAnsi="Calibri Light" w:cs="Calibri Light"/>
          <w:b/>
          <w:bCs/>
        </w:rPr>
      </w:pPr>
      <w:r>
        <w:rPr>
          <w:rFonts w:ascii="Calibri Light" w:hAnsi="Calibri Light" w:cs="Calibri Light"/>
          <w:b/>
          <w:bCs/>
        </w:rPr>
        <w:t xml:space="preserve">SALA DE CONCERTOS </w:t>
      </w:r>
    </w:p>
    <w:p w14:paraId="6BD0C9F4" w14:textId="77777777" w:rsidR="00EC295B" w:rsidRDefault="00EC295B" w:rsidP="00EC295B">
      <w:pPr>
        <w:jc w:val="both"/>
        <w:rPr>
          <w:rFonts w:ascii="Calibri Light" w:hAnsi="Calibri Light" w:cs="Calibri Light"/>
          <w:color w:val="000000" w:themeColor="text1"/>
        </w:rPr>
      </w:pPr>
      <w:r>
        <w:rPr>
          <w:rFonts w:ascii="Calibri Light" w:hAnsi="Calibri Light" w:cs="Calibri Light"/>
          <w:b/>
          <w:bCs/>
        </w:rPr>
        <w:t xml:space="preserve">O acesso do público à sala será permitido até cinco minutos antes do início do </w:t>
      </w:r>
      <w:proofErr w:type="gramStart"/>
      <w:r>
        <w:rPr>
          <w:rFonts w:ascii="Calibri Light" w:hAnsi="Calibri Light" w:cs="Calibri Light"/>
          <w:b/>
          <w:bCs/>
        </w:rPr>
        <w:t>concerto</w:t>
      </w:r>
      <w:proofErr w:type="gramEnd"/>
      <w:r>
        <w:rPr>
          <w:rFonts w:ascii="Calibri Light" w:hAnsi="Calibri Light" w:cs="Calibri Light"/>
          <w:b/>
          <w:bCs/>
        </w:rPr>
        <w:t>, quando as portas serão fechadas</w:t>
      </w:r>
      <w:r>
        <w:rPr>
          <w:rFonts w:ascii="Calibri Light" w:hAnsi="Calibri Light" w:cs="Calibri Light"/>
        </w:rPr>
        <w:t xml:space="preserve">. Os assentos disponíveis ao público serão reduzidos a, aproximadamente, 30% </w:t>
      </w:r>
      <w:r>
        <w:rPr>
          <w:rFonts w:ascii="Calibri Light" w:hAnsi="Calibri Light" w:cs="Calibri Light"/>
          <w:color w:val="000000" w:themeColor="text1"/>
        </w:rPr>
        <w:t xml:space="preserve">da capacidade total da sala. Eles serão sinalizados e separados por dois assentos interditados ao uso. </w:t>
      </w:r>
      <w:r>
        <w:rPr>
          <w:rFonts w:ascii="Calibri Light" w:hAnsi="Calibri Light" w:cs="Calibri Light"/>
          <w:color w:val="000000" w:themeColor="text1"/>
        </w:rPr>
        <w:lastRenderedPageBreak/>
        <w:t>Os assentos disponíveis serão apenas para uso individual ou em duplas, sendo estes últimos para pessoas do mesmo grupo familiar que cheguem juntos à Sala Minas Gerais.</w:t>
      </w:r>
    </w:p>
    <w:p w14:paraId="43E08F19" w14:textId="77777777" w:rsidR="00EC295B" w:rsidRDefault="00EC295B" w:rsidP="00EC295B">
      <w:pPr>
        <w:jc w:val="both"/>
        <w:rPr>
          <w:rFonts w:ascii="Calibri Light" w:hAnsi="Calibri Light" w:cs="Calibri Light"/>
          <w:color w:val="000000" w:themeColor="text1"/>
        </w:rPr>
      </w:pPr>
    </w:p>
    <w:p w14:paraId="18DE9CDC" w14:textId="77777777" w:rsidR="00EC295B" w:rsidRDefault="00EC295B" w:rsidP="00EC295B">
      <w:pPr>
        <w:jc w:val="both"/>
        <w:rPr>
          <w:rFonts w:ascii="Calibri Light" w:hAnsi="Calibri Light" w:cs="Calibri Light"/>
        </w:rPr>
      </w:pPr>
      <w:r>
        <w:rPr>
          <w:rFonts w:ascii="Calibri Light" w:hAnsi="Calibri Light" w:cs="Calibri Light"/>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2F34512E" w14:textId="77777777" w:rsidR="00EC295B" w:rsidRDefault="00EC295B" w:rsidP="00EC295B">
      <w:pPr>
        <w:jc w:val="both"/>
        <w:rPr>
          <w:rFonts w:ascii="Calibri Light" w:hAnsi="Calibri Light" w:cs="Calibri Light"/>
        </w:rPr>
      </w:pPr>
    </w:p>
    <w:p w14:paraId="051B2077" w14:textId="77777777" w:rsidR="00EC295B" w:rsidRDefault="00EC295B" w:rsidP="00EC295B">
      <w:pPr>
        <w:jc w:val="both"/>
        <w:rPr>
          <w:rFonts w:ascii="Calibri Light" w:hAnsi="Calibri Light" w:cs="Calibri Light"/>
          <w:b/>
          <w:bCs/>
        </w:rPr>
      </w:pPr>
      <w:r>
        <w:rPr>
          <w:rFonts w:ascii="Calibri Light" w:hAnsi="Calibri Light" w:cs="Calibri Light"/>
          <w:b/>
          <w:bCs/>
        </w:rPr>
        <w:t>BANHEIROS</w:t>
      </w:r>
    </w:p>
    <w:p w14:paraId="7CB92508" w14:textId="77777777" w:rsidR="00EC295B" w:rsidRDefault="00EC295B" w:rsidP="00EC295B">
      <w:pPr>
        <w:jc w:val="both"/>
        <w:rPr>
          <w:rFonts w:ascii="Calibri Light" w:hAnsi="Calibri Light" w:cs="Calibri Light"/>
        </w:rPr>
      </w:pPr>
      <w:r>
        <w:rPr>
          <w:rFonts w:ascii="Calibri Light" w:hAnsi="Calibri Light" w:cs="Calibri Light"/>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65CE9FC3" w14:textId="77777777" w:rsidR="00EC295B" w:rsidRDefault="00EC295B" w:rsidP="00EC295B">
      <w:pPr>
        <w:jc w:val="both"/>
        <w:rPr>
          <w:rFonts w:ascii="Calibri Light" w:hAnsi="Calibri Light" w:cs="Calibri Light"/>
        </w:rPr>
      </w:pPr>
    </w:p>
    <w:p w14:paraId="42D3DF6B" w14:textId="77777777" w:rsidR="00EC295B" w:rsidRDefault="00EC295B" w:rsidP="00EC295B">
      <w:pPr>
        <w:jc w:val="both"/>
        <w:rPr>
          <w:rFonts w:ascii="Calibri Light" w:hAnsi="Calibri Light" w:cs="Calibri Light"/>
          <w:b/>
          <w:bCs/>
        </w:rPr>
      </w:pPr>
      <w:r>
        <w:rPr>
          <w:rFonts w:ascii="Calibri Light" w:hAnsi="Calibri Light" w:cs="Calibri Light"/>
          <w:b/>
          <w:bCs/>
        </w:rPr>
        <w:t>ELEVADORES</w:t>
      </w:r>
    </w:p>
    <w:p w14:paraId="552EF512" w14:textId="77777777" w:rsidR="00EC295B" w:rsidRDefault="00EC295B" w:rsidP="00EC295B">
      <w:pPr>
        <w:jc w:val="both"/>
        <w:rPr>
          <w:rFonts w:ascii="Calibri Light" w:hAnsi="Calibri Light" w:cs="Calibri Light"/>
        </w:rPr>
      </w:pPr>
      <w:r>
        <w:rPr>
          <w:rFonts w:ascii="Calibri Light" w:hAnsi="Calibri Light" w:cs="Calibri Light"/>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057C8E48" w14:textId="77777777" w:rsidR="00EC295B" w:rsidRDefault="00EC295B" w:rsidP="00EC295B">
      <w:pPr>
        <w:jc w:val="both"/>
        <w:rPr>
          <w:rFonts w:ascii="Calibri Light" w:hAnsi="Calibri Light" w:cs="Calibri Light"/>
        </w:rPr>
      </w:pPr>
    </w:p>
    <w:p w14:paraId="166B125C" w14:textId="77777777" w:rsidR="00EC295B" w:rsidRDefault="00EC295B" w:rsidP="00EC295B">
      <w:pPr>
        <w:jc w:val="both"/>
        <w:rPr>
          <w:rFonts w:ascii="Calibri Light" w:hAnsi="Calibri Light" w:cs="Calibri Light"/>
          <w:b/>
          <w:bCs/>
        </w:rPr>
      </w:pPr>
      <w:r>
        <w:rPr>
          <w:rFonts w:ascii="Calibri Light" w:hAnsi="Calibri Light" w:cs="Calibri Light"/>
          <w:b/>
          <w:bCs/>
        </w:rPr>
        <w:t>ROTINAS DE DESINFECÇÃO DO AMBIENTE</w:t>
      </w:r>
    </w:p>
    <w:p w14:paraId="24AC21B9" w14:textId="77777777" w:rsidR="00EC295B" w:rsidRDefault="00EC295B" w:rsidP="00EC295B">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7A9688ED" w14:textId="77777777" w:rsidR="00EC295B" w:rsidRDefault="00EC295B" w:rsidP="00EC295B">
      <w:pPr>
        <w:jc w:val="both"/>
        <w:rPr>
          <w:rFonts w:ascii="Calibri Light" w:hAnsi="Calibri Light" w:cs="Calibri Light"/>
        </w:rPr>
      </w:pPr>
    </w:p>
    <w:p w14:paraId="7C0FDA50" w14:textId="77777777" w:rsidR="00EC295B" w:rsidRDefault="00EC295B" w:rsidP="00EC295B">
      <w:pPr>
        <w:jc w:val="both"/>
        <w:rPr>
          <w:rFonts w:ascii="Calibri Light" w:hAnsi="Calibri Light" w:cs="Calibri Light"/>
          <w:b/>
          <w:bCs/>
        </w:rPr>
      </w:pPr>
      <w:r>
        <w:rPr>
          <w:rFonts w:ascii="Calibri Light" w:hAnsi="Calibri Light" w:cs="Calibri Light"/>
          <w:b/>
          <w:bCs/>
        </w:rPr>
        <w:t>PURIFICADORES DE ÁGUA</w:t>
      </w:r>
    </w:p>
    <w:p w14:paraId="073736C3" w14:textId="77777777" w:rsidR="00EC295B" w:rsidRDefault="00EC295B" w:rsidP="00EC295B">
      <w:pPr>
        <w:jc w:val="both"/>
        <w:rPr>
          <w:rFonts w:ascii="Calibri Light" w:hAnsi="Calibri Light" w:cs="Calibri Light"/>
          <w:color w:val="000000"/>
        </w:rPr>
      </w:pPr>
      <w:r>
        <w:rPr>
          <w:rFonts w:ascii="Calibri Light" w:hAnsi="Calibri Light" w:cs="Calibri Light"/>
        </w:rPr>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6C3C8884" w14:textId="77777777" w:rsidR="00EC295B" w:rsidRDefault="00EC295B" w:rsidP="00EC295B">
      <w:pPr>
        <w:jc w:val="both"/>
        <w:rPr>
          <w:rFonts w:ascii="Calibri Light" w:hAnsi="Calibri Light" w:cs="Calibri Light"/>
          <w:b/>
          <w:bCs/>
        </w:rPr>
      </w:pPr>
    </w:p>
    <w:p w14:paraId="694E1A33" w14:textId="77777777" w:rsidR="00EC295B" w:rsidRDefault="00EC295B" w:rsidP="00EC295B">
      <w:pPr>
        <w:jc w:val="both"/>
        <w:rPr>
          <w:rFonts w:ascii="Calibri Light" w:hAnsi="Calibri Light" w:cs="Calibri Light"/>
          <w:b/>
          <w:bCs/>
        </w:rPr>
      </w:pPr>
      <w:r>
        <w:rPr>
          <w:rFonts w:ascii="Calibri Light" w:hAnsi="Calibri Light" w:cs="Calibri Light"/>
          <w:b/>
          <w:bCs/>
        </w:rPr>
        <w:t>ÁLCOOL EM GEL</w:t>
      </w:r>
    </w:p>
    <w:p w14:paraId="7450063E" w14:textId="77777777" w:rsidR="00EC295B" w:rsidRDefault="00EC295B" w:rsidP="00EC295B">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3D0C720F" w14:textId="77777777" w:rsidR="00EC295B" w:rsidRDefault="00EC295B" w:rsidP="00EC295B">
      <w:pPr>
        <w:jc w:val="both"/>
        <w:rPr>
          <w:rFonts w:ascii="Calibri Light" w:hAnsi="Calibri Light" w:cs="Calibri Light"/>
          <w:color w:val="000000" w:themeColor="text1"/>
        </w:rPr>
      </w:pPr>
    </w:p>
    <w:p w14:paraId="218074E7" w14:textId="77777777" w:rsidR="00EC295B" w:rsidRDefault="00EC295B" w:rsidP="00EC295B">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58119862" w14:textId="77777777" w:rsidR="00EC295B" w:rsidRDefault="00EC295B" w:rsidP="00EC295B">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360FD8F8" w14:textId="77777777" w:rsidR="00EC295B" w:rsidRDefault="00EC295B" w:rsidP="00EC295B">
      <w:pPr>
        <w:jc w:val="both"/>
        <w:rPr>
          <w:rFonts w:ascii="Calibri Light" w:hAnsi="Calibri Light" w:cs="Calibri Light"/>
          <w:color w:val="000000" w:themeColor="text1"/>
        </w:rPr>
      </w:pPr>
    </w:p>
    <w:p w14:paraId="1903751E" w14:textId="77777777" w:rsidR="00EC295B" w:rsidRDefault="00EC295B" w:rsidP="00EC295B">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34B0BD44" w14:textId="77777777" w:rsidR="00EC295B" w:rsidRDefault="00EC295B" w:rsidP="00EC295B">
      <w:pPr>
        <w:jc w:val="both"/>
        <w:rPr>
          <w:rFonts w:ascii="Calibri Light" w:hAnsi="Calibri Light" w:cs="Calibri Light"/>
          <w:color w:val="000000" w:themeColor="text1"/>
        </w:rPr>
      </w:pPr>
      <w:r>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7B59AA79" w14:textId="77777777" w:rsidR="00EC295B" w:rsidRDefault="00EC295B" w:rsidP="00EC295B">
      <w:pPr>
        <w:rPr>
          <w:rFonts w:asciiTheme="majorHAnsi" w:hAnsiTheme="majorHAnsi" w:cstheme="majorHAnsi"/>
        </w:rPr>
      </w:pPr>
      <w:r>
        <w:tab/>
      </w:r>
      <w:r>
        <w:tab/>
      </w:r>
    </w:p>
    <w:p w14:paraId="15414F8E" w14:textId="77777777" w:rsidR="00824E3F" w:rsidRPr="00A95A07" w:rsidRDefault="00824E3F" w:rsidP="000E5538">
      <w:pPr>
        <w:jc w:val="both"/>
        <w:rPr>
          <w:rFonts w:ascii="Calibri Light" w:hAnsi="Calibri Light" w:cs="Calibri Light"/>
          <w:b/>
          <w:bCs/>
        </w:rPr>
      </w:pPr>
    </w:p>
    <w:p w14:paraId="6FB78119" w14:textId="431CBBAA" w:rsidR="00FA5302" w:rsidRDefault="008A2342" w:rsidP="00C166D9">
      <w:pPr>
        <w:jc w:val="both"/>
        <w:rPr>
          <w:rFonts w:ascii="Calibri Light" w:hAnsi="Calibri Light"/>
          <w:b/>
          <w:bCs/>
        </w:rPr>
      </w:pPr>
      <w:r w:rsidRPr="008A2342">
        <w:rPr>
          <w:rFonts w:ascii="Calibri Light" w:hAnsi="Calibri Light"/>
          <w:b/>
          <w:bCs/>
        </w:rPr>
        <w:t xml:space="preserve">Programa </w:t>
      </w:r>
    </w:p>
    <w:p w14:paraId="4058437F" w14:textId="152237B4" w:rsidR="00805B5E" w:rsidRDefault="00805B5E" w:rsidP="00C166D9">
      <w:pPr>
        <w:jc w:val="both"/>
        <w:rPr>
          <w:rFonts w:ascii="Calibri Light" w:hAnsi="Calibri Light"/>
          <w:b/>
          <w:bCs/>
        </w:rPr>
      </w:pPr>
    </w:p>
    <w:p w14:paraId="439CD306" w14:textId="77777777" w:rsidR="00805B5E" w:rsidRPr="004F402B" w:rsidRDefault="00805B5E" w:rsidP="00805B5E">
      <w:pPr>
        <w:rPr>
          <w:rFonts w:ascii="Calibri Light" w:hAnsi="Calibri Light"/>
          <w:b/>
          <w:bCs/>
        </w:rPr>
      </w:pPr>
      <w:r w:rsidRPr="004F402B">
        <w:rPr>
          <w:rFonts w:ascii="Calibri Light" w:hAnsi="Calibri Light"/>
          <w:b/>
          <w:bCs/>
        </w:rPr>
        <w:t xml:space="preserve">Série </w:t>
      </w:r>
      <w:proofErr w:type="spellStart"/>
      <w:r w:rsidRPr="004F402B">
        <w:rPr>
          <w:rFonts w:ascii="Calibri Light" w:hAnsi="Calibri Light"/>
          <w:b/>
          <w:bCs/>
        </w:rPr>
        <w:t>Allegro</w:t>
      </w:r>
      <w:proofErr w:type="spellEnd"/>
    </w:p>
    <w:p w14:paraId="72585508" w14:textId="77777777" w:rsidR="00805B5E" w:rsidRPr="004F402B" w:rsidRDefault="00805B5E" w:rsidP="00805B5E">
      <w:pPr>
        <w:rPr>
          <w:rFonts w:ascii="Calibri Light" w:hAnsi="Calibri Light"/>
          <w:b/>
          <w:bCs/>
        </w:rPr>
      </w:pPr>
      <w:r>
        <w:rPr>
          <w:rFonts w:ascii="Calibri Light" w:hAnsi="Calibri Light"/>
          <w:b/>
          <w:bCs/>
        </w:rPr>
        <w:t>22 de julho</w:t>
      </w:r>
      <w:r w:rsidRPr="004F402B">
        <w:rPr>
          <w:rFonts w:ascii="Calibri Light" w:hAnsi="Calibri Light"/>
          <w:b/>
          <w:bCs/>
        </w:rPr>
        <w:t xml:space="preserve"> – 20h30 </w:t>
      </w:r>
    </w:p>
    <w:p w14:paraId="41C31B87" w14:textId="77777777" w:rsidR="00805B5E" w:rsidRPr="004F402B" w:rsidRDefault="00805B5E" w:rsidP="00805B5E">
      <w:pPr>
        <w:rPr>
          <w:rFonts w:ascii="Calibri Light" w:hAnsi="Calibri Light"/>
          <w:b/>
          <w:bCs/>
        </w:rPr>
      </w:pPr>
      <w:r w:rsidRPr="004F402B">
        <w:rPr>
          <w:rFonts w:ascii="Calibri Light" w:hAnsi="Calibri Light"/>
          <w:b/>
          <w:bCs/>
        </w:rPr>
        <w:t>Sala Minas Gerais</w:t>
      </w:r>
    </w:p>
    <w:p w14:paraId="7503DB30" w14:textId="77777777" w:rsidR="00805B5E" w:rsidRPr="004F402B" w:rsidRDefault="00805B5E" w:rsidP="00805B5E">
      <w:pPr>
        <w:rPr>
          <w:rFonts w:ascii="Calibri Light" w:hAnsi="Calibri Light"/>
          <w:b/>
          <w:bCs/>
        </w:rPr>
      </w:pPr>
    </w:p>
    <w:p w14:paraId="2FFCB5C7" w14:textId="77777777" w:rsidR="00805B5E" w:rsidRPr="004F402B" w:rsidRDefault="00805B5E" w:rsidP="00805B5E">
      <w:pPr>
        <w:rPr>
          <w:rFonts w:ascii="Calibri Light" w:hAnsi="Calibri Light"/>
          <w:b/>
          <w:bCs/>
        </w:rPr>
      </w:pPr>
      <w:r w:rsidRPr="004F402B">
        <w:rPr>
          <w:rFonts w:ascii="Calibri Light" w:hAnsi="Calibri Light"/>
          <w:b/>
          <w:bCs/>
        </w:rPr>
        <w:t>Série Vivace</w:t>
      </w:r>
    </w:p>
    <w:p w14:paraId="0CD65828" w14:textId="77777777" w:rsidR="00805B5E" w:rsidRPr="004F402B" w:rsidRDefault="00805B5E" w:rsidP="00805B5E">
      <w:pPr>
        <w:rPr>
          <w:rFonts w:ascii="Calibri Light" w:hAnsi="Calibri Light"/>
          <w:b/>
          <w:bCs/>
        </w:rPr>
      </w:pPr>
      <w:r>
        <w:rPr>
          <w:rFonts w:ascii="Calibri Light" w:hAnsi="Calibri Light"/>
          <w:b/>
          <w:bCs/>
        </w:rPr>
        <w:t>23 de julho</w:t>
      </w:r>
      <w:r w:rsidRPr="004F402B">
        <w:rPr>
          <w:rFonts w:ascii="Calibri Light" w:hAnsi="Calibri Light"/>
          <w:b/>
          <w:bCs/>
        </w:rPr>
        <w:t xml:space="preserve"> – 20h30 </w:t>
      </w:r>
    </w:p>
    <w:p w14:paraId="1600A73D" w14:textId="77777777" w:rsidR="00805B5E" w:rsidRDefault="00805B5E" w:rsidP="00805B5E">
      <w:pPr>
        <w:rPr>
          <w:rFonts w:ascii="Calibri Light" w:hAnsi="Calibri Light"/>
          <w:b/>
          <w:bCs/>
        </w:rPr>
      </w:pPr>
      <w:r w:rsidRPr="004F402B">
        <w:rPr>
          <w:rFonts w:ascii="Calibri Light" w:hAnsi="Calibri Light"/>
          <w:b/>
          <w:bCs/>
        </w:rPr>
        <w:t>Sala Minas Gerais</w:t>
      </w:r>
    </w:p>
    <w:p w14:paraId="321C852F" w14:textId="77777777" w:rsidR="00805B5E" w:rsidRDefault="00805B5E" w:rsidP="00805B5E">
      <w:pPr>
        <w:rPr>
          <w:rFonts w:ascii="Calibri Light" w:hAnsi="Calibri Light"/>
          <w:b/>
          <w:bCs/>
        </w:rPr>
      </w:pPr>
    </w:p>
    <w:p w14:paraId="0B2E347E" w14:textId="77777777" w:rsidR="00805B5E" w:rsidRPr="004F402B" w:rsidRDefault="00805B5E" w:rsidP="00805B5E">
      <w:pPr>
        <w:rPr>
          <w:rFonts w:ascii="Calibri Light" w:hAnsi="Calibri Light"/>
        </w:rPr>
      </w:pPr>
      <w:r w:rsidRPr="004F402B">
        <w:rPr>
          <w:rFonts w:ascii="Calibri Light" w:hAnsi="Calibri Light"/>
        </w:rPr>
        <w:t xml:space="preserve">Fabio </w:t>
      </w:r>
      <w:proofErr w:type="spellStart"/>
      <w:r w:rsidRPr="004F402B">
        <w:rPr>
          <w:rFonts w:ascii="Calibri Light" w:hAnsi="Calibri Light"/>
        </w:rPr>
        <w:t>Mechetti</w:t>
      </w:r>
      <w:proofErr w:type="spellEnd"/>
      <w:r>
        <w:rPr>
          <w:rFonts w:ascii="Calibri Light" w:hAnsi="Calibri Light"/>
        </w:rPr>
        <w:t>, regente</w:t>
      </w:r>
    </w:p>
    <w:p w14:paraId="06A08624" w14:textId="77777777" w:rsidR="00805B5E" w:rsidRPr="00211A93" w:rsidRDefault="00805B5E" w:rsidP="00805B5E">
      <w:pPr>
        <w:rPr>
          <w:rFonts w:ascii="Calibri Light" w:hAnsi="Calibri Light"/>
        </w:rPr>
      </w:pPr>
      <w:r w:rsidRPr="00211A93">
        <w:rPr>
          <w:rFonts w:ascii="Calibri Light" w:hAnsi="Calibri Light"/>
        </w:rPr>
        <w:t>Eduardo Monteiro, piano</w:t>
      </w:r>
    </w:p>
    <w:p w14:paraId="5746C7AD" w14:textId="14CE5F93" w:rsidR="00805B5E" w:rsidRDefault="00805B5E" w:rsidP="00805B5E">
      <w:pPr>
        <w:rPr>
          <w:rFonts w:ascii="Calibri Light" w:hAnsi="Calibri Light"/>
          <w:b/>
          <w:bCs/>
        </w:rPr>
      </w:pPr>
    </w:p>
    <w:p w14:paraId="305A6082" w14:textId="77777777" w:rsidR="0016373E" w:rsidRPr="0061084B" w:rsidRDefault="0016373E" w:rsidP="0016373E">
      <w:pPr>
        <w:rPr>
          <w:rFonts w:asciiTheme="majorHAnsi" w:hAnsiTheme="majorHAnsi" w:cstheme="majorHAnsi"/>
          <w:i/>
          <w:iCs/>
        </w:rPr>
      </w:pPr>
      <w:r w:rsidRPr="0061084B">
        <w:rPr>
          <w:rFonts w:asciiTheme="majorHAnsi" w:hAnsiTheme="majorHAnsi" w:cstheme="majorHAnsi"/>
          <w:b/>
          <w:bCs/>
        </w:rPr>
        <w:t xml:space="preserve">BRAHMS          </w:t>
      </w:r>
      <w:r w:rsidRPr="0061084B">
        <w:rPr>
          <w:rFonts w:asciiTheme="majorHAnsi" w:hAnsiTheme="majorHAnsi" w:cstheme="majorHAnsi"/>
          <w:i/>
          <w:iCs/>
        </w:rPr>
        <w:t xml:space="preserve">Concerto para piano nº 1 em ré menor, op. 15 </w:t>
      </w:r>
    </w:p>
    <w:p w14:paraId="51672551" w14:textId="77777777" w:rsidR="00805B5E" w:rsidRPr="0061084B" w:rsidRDefault="00805B5E" w:rsidP="00805B5E">
      <w:pPr>
        <w:rPr>
          <w:rFonts w:asciiTheme="majorHAnsi" w:hAnsiTheme="majorHAnsi" w:cstheme="majorHAnsi"/>
        </w:rPr>
      </w:pPr>
      <w:r w:rsidRPr="0061084B">
        <w:rPr>
          <w:rFonts w:asciiTheme="majorHAnsi" w:hAnsiTheme="majorHAnsi" w:cstheme="majorHAnsi"/>
          <w:b/>
          <w:bCs/>
        </w:rPr>
        <w:t xml:space="preserve">ROSSINI           </w:t>
      </w:r>
      <w:r w:rsidRPr="0061084B">
        <w:rPr>
          <w:rFonts w:asciiTheme="majorHAnsi" w:hAnsiTheme="majorHAnsi" w:cstheme="majorHAnsi"/>
          <w:i/>
          <w:iCs/>
        </w:rPr>
        <w:t>O barbeiro de Sevilha: Abertura</w:t>
      </w:r>
      <w:r w:rsidRPr="0061084B">
        <w:rPr>
          <w:rFonts w:asciiTheme="majorHAnsi" w:hAnsiTheme="majorHAnsi" w:cstheme="majorHAnsi"/>
        </w:rPr>
        <w:t xml:space="preserve"> </w:t>
      </w:r>
    </w:p>
    <w:p w14:paraId="7D0F7CB9" w14:textId="77777777" w:rsidR="00805B5E" w:rsidRPr="0061084B" w:rsidRDefault="00805B5E" w:rsidP="00805B5E">
      <w:pPr>
        <w:rPr>
          <w:rFonts w:asciiTheme="majorHAnsi" w:hAnsiTheme="majorHAnsi" w:cstheme="majorHAnsi"/>
        </w:rPr>
      </w:pPr>
      <w:r w:rsidRPr="0061084B">
        <w:rPr>
          <w:rFonts w:asciiTheme="majorHAnsi" w:hAnsiTheme="majorHAnsi" w:cstheme="majorHAnsi"/>
          <w:b/>
          <w:bCs/>
        </w:rPr>
        <w:t xml:space="preserve">ROSSINI           </w:t>
      </w:r>
      <w:r w:rsidRPr="0061084B">
        <w:rPr>
          <w:rFonts w:asciiTheme="majorHAnsi" w:hAnsiTheme="majorHAnsi" w:cstheme="majorHAnsi"/>
          <w:i/>
          <w:iCs/>
        </w:rPr>
        <w:t xml:space="preserve">Uma italiana na </w:t>
      </w:r>
      <w:proofErr w:type="spellStart"/>
      <w:r w:rsidRPr="0061084B">
        <w:rPr>
          <w:rFonts w:asciiTheme="majorHAnsi" w:hAnsiTheme="majorHAnsi" w:cstheme="majorHAnsi"/>
          <w:i/>
          <w:iCs/>
        </w:rPr>
        <w:t>Algéria</w:t>
      </w:r>
      <w:proofErr w:type="spellEnd"/>
      <w:r w:rsidRPr="0061084B">
        <w:rPr>
          <w:rFonts w:asciiTheme="majorHAnsi" w:hAnsiTheme="majorHAnsi" w:cstheme="majorHAnsi"/>
          <w:i/>
          <w:iCs/>
        </w:rPr>
        <w:t>: Abertura</w:t>
      </w:r>
      <w:r w:rsidRPr="0061084B">
        <w:rPr>
          <w:rFonts w:asciiTheme="majorHAnsi" w:hAnsiTheme="majorHAnsi" w:cstheme="majorHAnsi"/>
        </w:rPr>
        <w:t xml:space="preserve"> </w:t>
      </w:r>
    </w:p>
    <w:p w14:paraId="5630BF6A" w14:textId="77777777" w:rsidR="00805B5E" w:rsidRDefault="00805B5E" w:rsidP="00805B5E">
      <w:pPr>
        <w:rPr>
          <w:rFonts w:asciiTheme="majorHAnsi" w:hAnsiTheme="majorHAnsi" w:cstheme="majorHAnsi"/>
        </w:rPr>
      </w:pPr>
      <w:r w:rsidRPr="0061084B">
        <w:rPr>
          <w:rFonts w:asciiTheme="majorHAnsi" w:hAnsiTheme="majorHAnsi" w:cstheme="majorHAnsi"/>
          <w:b/>
          <w:bCs/>
        </w:rPr>
        <w:t xml:space="preserve">ROSSINI           </w:t>
      </w:r>
      <w:r w:rsidRPr="0061084B">
        <w:rPr>
          <w:rFonts w:asciiTheme="majorHAnsi" w:hAnsiTheme="majorHAnsi" w:cstheme="majorHAnsi"/>
          <w:i/>
          <w:iCs/>
        </w:rPr>
        <w:t>Guilherme Tell: Abertura</w:t>
      </w:r>
      <w:r w:rsidRPr="00211A93">
        <w:rPr>
          <w:rFonts w:asciiTheme="majorHAnsi" w:hAnsiTheme="majorHAnsi" w:cstheme="majorHAnsi"/>
        </w:rPr>
        <w:t xml:space="preserve"> </w:t>
      </w:r>
    </w:p>
    <w:p w14:paraId="202A6BB5" w14:textId="77777777" w:rsidR="008A2342" w:rsidRDefault="008A2342" w:rsidP="008A2342">
      <w:pPr>
        <w:rPr>
          <w:rFonts w:ascii="Calibri Light" w:hAnsi="Calibri Light"/>
          <w:b/>
          <w:bCs/>
        </w:rPr>
      </w:pPr>
    </w:p>
    <w:p w14:paraId="22107B74" w14:textId="77777777" w:rsidR="008A2342" w:rsidRDefault="008A2342" w:rsidP="008A2342">
      <w:pPr>
        <w:rPr>
          <w:rFonts w:asciiTheme="majorHAnsi" w:hAnsiTheme="majorHAnsi" w:cstheme="majorHAnsi"/>
        </w:rPr>
      </w:pPr>
      <w:r w:rsidRPr="00211A93">
        <w:rPr>
          <w:rFonts w:asciiTheme="majorHAnsi" w:hAnsiTheme="majorHAnsi" w:cstheme="majorHAnsi"/>
        </w:rPr>
        <w:t xml:space="preserve">                               </w:t>
      </w:r>
    </w:p>
    <w:p w14:paraId="6D5CDD91" w14:textId="77777777" w:rsidR="008A2342" w:rsidRPr="004F402B" w:rsidRDefault="008A2342" w:rsidP="008A2342">
      <w:pPr>
        <w:jc w:val="both"/>
        <w:rPr>
          <w:rFonts w:asciiTheme="majorHAnsi" w:hAnsiTheme="majorHAnsi" w:cstheme="majorHAnsi"/>
        </w:rPr>
      </w:pPr>
      <w:r w:rsidRPr="004F402B">
        <w:rPr>
          <w:rFonts w:asciiTheme="majorHAnsi" w:hAnsiTheme="majorHAnsi" w:cstheme="majorHAnsi"/>
        </w:rPr>
        <w:t>INGRESSOS:</w:t>
      </w:r>
    </w:p>
    <w:p w14:paraId="1EACE802" w14:textId="77777777" w:rsidR="008A2342" w:rsidRPr="004F402B" w:rsidRDefault="008A2342" w:rsidP="008A2342">
      <w:pPr>
        <w:jc w:val="both"/>
        <w:rPr>
          <w:rFonts w:asciiTheme="majorHAnsi" w:hAnsiTheme="majorHAnsi" w:cstheme="majorHAnsi"/>
        </w:rPr>
      </w:pPr>
      <w:r w:rsidRPr="004F402B">
        <w:rPr>
          <w:rFonts w:asciiTheme="majorHAnsi" w:hAnsiTheme="majorHAnsi" w:cstheme="majorHAnsi"/>
        </w:rPr>
        <w:t>R$ 50 (Coro), R$ 50 (Terraço), R$ 50 (Mezanino), R$ 60 (Balcão Palco), R$ 80 (Balcão Lateral), R$ 105 (Plateia Central), R$ 135 (Balcão Principal) e R$ 155 (Camarote).</w:t>
      </w:r>
    </w:p>
    <w:p w14:paraId="6A4D5098" w14:textId="77777777" w:rsidR="008A2342" w:rsidRPr="004F402B" w:rsidRDefault="008A2342" w:rsidP="008A2342">
      <w:pPr>
        <w:jc w:val="both"/>
        <w:rPr>
          <w:rFonts w:asciiTheme="majorHAnsi" w:hAnsiTheme="majorHAnsi" w:cstheme="majorHAnsi"/>
        </w:rPr>
      </w:pPr>
    </w:p>
    <w:p w14:paraId="3319B614" w14:textId="77777777" w:rsidR="008A2342" w:rsidRPr="004F402B" w:rsidRDefault="008A2342" w:rsidP="008A2342">
      <w:pPr>
        <w:jc w:val="both"/>
        <w:rPr>
          <w:rFonts w:asciiTheme="majorHAnsi" w:hAnsiTheme="majorHAnsi" w:cstheme="majorHAnsi"/>
        </w:rPr>
      </w:pPr>
      <w:r w:rsidRPr="004F402B">
        <w:rPr>
          <w:rFonts w:asciiTheme="majorHAnsi" w:hAnsiTheme="majorHAnsi" w:cstheme="majorHAnsi"/>
        </w:rPr>
        <w:t>Ingressos para Coro e Terraço serão comercializados somente após a venda dos demais setores.</w:t>
      </w:r>
    </w:p>
    <w:p w14:paraId="7C6AF574" w14:textId="77777777" w:rsidR="008A2342" w:rsidRPr="004F402B" w:rsidRDefault="008A2342" w:rsidP="008A2342">
      <w:pPr>
        <w:jc w:val="both"/>
        <w:rPr>
          <w:rFonts w:asciiTheme="majorHAnsi" w:hAnsiTheme="majorHAnsi" w:cstheme="majorHAnsi"/>
        </w:rPr>
      </w:pPr>
      <w:r w:rsidRPr="004F402B">
        <w:rPr>
          <w:rFonts w:asciiTheme="majorHAnsi" w:hAnsiTheme="majorHAnsi" w:cstheme="majorHAnsi"/>
        </w:rPr>
        <w:t>Meia-entrada para estudantes, maiores de 60 anos, jovens de baixa renda e pessoas com deficiência, de acordo com a legislação.</w:t>
      </w:r>
    </w:p>
    <w:p w14:paraId="2E575B54" w14:textId="77777777" w:rsidR="008A2342" w:rsidRPr="004F402B" w:rsidRDefault="008A2342" w:rsidP="008A2342">
      <w:pPr>
        <w:jc w:val="both"/>
        <w:rPr>
          <w:rFonts w:asciiTheme="majorHAnsi" w:hAnsiTheme="majorHAnsi" w:cstheme="majorHAnsi"/>
        </w:rPr>
      </w:pPr>
    </w:p>
    <w:p w14:paraId="6857667A" w14:textId="77777777" w:rsidR="008A2342" w:rsidRPr="004F402B" w:rsidRDefault="008A2342" w:rsidP="008A2342">
      <w:pPr>
        <w:jc w:val="both"/>
        <w:rPr>
          <w:rStyle w:val="Hyperlink"/>
          <w:rFonts w:asciiTheme="majorHAnsi" w:hAnsiTheme="majorHAnsi" w:cstheme="majorHAnsi"/>
        </w:rPr>
      </w:pPr>
      <w:r w:rsidRPr="004F402B">
        <w:rPr>
          <w:rFonts w:asciiTheme="majorHAnsi" w:hAnsiTheme="majorHAnsi" w:cstheme="majorHAnsi"/>
        </w:rPr>
        <w:t xml:space="preserve">Informações: (31) 3219-9000 ou </w:t>
      </w:r>
      <w:hyperlink r:id="rId8" w:history="1">
        <w:r w:rsidRPr="004F402B">
          <w:rPr>
            <w:rStyle w:val="Hyperlink"/>
            <w:rFonts w:asciiTheme="majorHAnsi" w:hAnsiTheme="majorHAnsi" w:cstheme="majorHAnsi"/>
          </w:rPr>
          <w:t>www.filarmonica.art.br</w:t>
        </w:r>
      </w:hyperlink>
    </w:p>
    <w:p w14:paraId="306ACD23" w14:textId="5BE07589" w:rsidR="008A2342" w:rsidRPr="0016373E" w:rsidRDefault="008A2342" w:rsidP="008A2342">
      <w:pPr>
        <w:shd w:val="clear" w:color="auto" w:fill="FFFFFF"/>
        <w:rPr>
          <w:rFonts w:asciiTheme="majorHAnsi" w:hAnsiTheme="majorHAnsi" w:cstheme="majorHAnsi"/>
          <w:strike/>
        </w:rPr>
      </w:pPr>
    </w:p>
    <w:p w14:paraId="63E06A51" w14:textId="77777777" w:rsidR="00E45244" w:rsidRPr="00821382" w:rsidRDefault="00E45244" w:rsidP="00E45244">
      <w:pPr>
        <w:jc w:val="both"/>
        <w:rPr>
          <w:rFonts w:asciiTheme="majorHAnsi" w:hAnsiTheme="majorHAnsi" w:cstheme="majorHAnsi"/>
          <w:b/>
          <w:bCs/>
        </w:rPr>
      </w:pPr>
      <w:r w:rsidRPr="00821382">
        <w:rPr>
          <w:rFonts w:asciiTheme="majorHAnsi" w:hAnsiTheme="majorHAnsi" w:cstheme="majorHAnsi"/>
          <w:b/>
          <w:bCs/>
        </w:rPr>
        <w:t>Funcionamento da bilheteria:</w:t>
      </w:r>
    </w:p>
    <w:p w14:paraId="335B8DF4" w14:textId="77777777" w:rsidR="00E45244" w:rsidRPr="000C52BE" w:rsidRDefault="00E45244" w:rsidP="00E45244">
      <w:pPr>
        <w:rPr>
          <w:rFonts w:asciiTheme="majorHAnsi" w:hAnsiTheme="majorHAnsi" w:cstheme="majorHAnsi"/>
        </w:rPr>
      </w:pPr>
      <w:r w:rsidRPr="000C52BE">
        <w:rPr>
          <w:rFonts w:asciiTheme="majorHAnsi" w:hAnsiTheme="majorHAnsi" w:cstheme="majorHAnsi"/>
        </w:rPr>
        <w:t>A bilheteria funcionará em horário reduzido.</w:t>
      </w:r>
      <w:r w:rsidRPr="000C52BE">
        <w:rPr>
          <w:rFonts w:asciiTheme="majorHAnsi" w:hAnsiTheme="majorHAnsi" w:cstheme="majorHAnsi"/>
        </w:rPr>
        <w:br/>
        <w:t>— De terça-feira a sábado – 13h a 19h</w:t>
      </w:r>
      <w:r w:rsidRPr="000C52BE">
        <w:rPr>
          <w:rFonts w:asciiTheme="majorHAnsi" w:hAnsiTheme="majorHAnsi" w:cstheme="majorHAnsi"/>
        </w:rPr>
        <w:br/>
        <w:t>— Terça, quinta e sexta-feira </w:t>
      </w:r>
      <w:r w:rsidRPr="000C52BE">
        <w:rPr>
          <w:rFonts w:asciiTheme="majorHAnsi" w:hAnsiTheme="majorHAnsi" w:cstheme="majorHAnsi"/>
          <w:b/>
          <w:bCs/>
        </w:rPr>
        <w:t>com concerto</w:t>
      </w:r>
      <w:r w:rsidRPr="000C52BE">
        <w:rPr>
          <w:rFonts w:asciiTheme="majorHAnsi" w:hAnsiTheme="majorHAnsi" w:cstheme="majorHAnsi"/>
        </w:rPr>
        <w:t> – 15h a 21h</w:t>
      </w:r>
    </w:p>
    <w:p w14:paraId="3F65565C" w14:textId="77777777" w:rsidR="0016373E" w:rsidRPr="004F402B" w:rsidRDefault="0016373E" w:rsidP="008A2342">
      <w:pPr>
        <w:shd w:val="clear" w:color="auto" w:fill="FFFFFF"/>
        <w:rPr>
          <w:rFonts w:asciiTheme="majorHAnsi" w:hAnsiTheme="majorHAnsi" w:cstheme="majorHAnsi"/>
          <w:b/>
          <w:bCs/>
        </w:rPr>
      </w:pPr>
    </w:p>
    <w:p w14:paraId="6C655533" w14:textId="77777777" w:rsidR="008A2342" w:rsidRPr="004F402B" w:rsidRDefault="008A2342" w:rsidP="008A2342">
      <w:pPr>
        <w:jc w:val="both"/>
        <w:rPr>
          <w:rFonts w:asciiTheme="majorHAnsi" w:hAnsiTheme="majorHAnsi" w:cstheme="majorHAnsi"/>
          <w:b/>
          <w:bCs/>
        </w:rPr>
      </w:pPr>
      <w:r w:rsidRPr="004F402B">
        <w:rPr>
          <w:rFonts w:asciiTheme="majorHAnsi" w:hAnsiTheme="majorHAnsi" w:cstheme="majorHAnsi"/>
          <w:b/>
          <w:bCs/>
        </w:rPr>
        <w:t>Cartões e vale aceitos:</w:t>
      </w:r>
    </w:p>
    <w:p w14:paraId="0682850F" w14:textId="77777777" w:rsidR="008A2342" w:rsidRPr="004F402B" w:rsidRDefault="008A2342" w:rsidP="008A2342">
      <w:pPr>
        <w:jc w:val="both"/>
        <w:rPr>
          <w:rFonts w:asciiTheme="majorHAnsi" w:hAnsiTheme="majorHAnsi" w:cstheme="majorHAnsi"/>
        </w:rPr>
      </w:pPr>
      <w:r w:rsidRPr="004F402B">
        <w:rPr>
          <w:rFonts w:asciiTheme="majorHAnsi" w:hAnsiTheme="majorHAnsi" w:cstheme="majorHAnsi"/>
        </w:rPr>
        <w:t>Cartões das bandeiras American Express, Elo, Hipercard, Mastercard e Visa.</w:t>
      </w:r>
    </w:p>
    <w:p w14:paraId="583749EB" w14:textId="77777777" w:rsidR="008A2342" w:rsidRPr="004F402B" w:rsidRDefault="008A2342" w:rsidP="008A2342">
      <w:pPr>
        <w:jc w:val="both"/>
        <w:rPr>
          <w:rFonts w:asciiTheme="majorHAnsi" w:hAnsiTheme="majorHAnsi" w:cstheme="majorHAnsi"/>
        </w:rPr>
      </w:pPr>
      <w:r w:rsidRPr="004F402B">
        <w:rPr>
          <w:rFonts w:asciiTheme="majorHAnsi" w:hAnsiTheme="majorHAnsi" w:cstheme="majorHAnsi"/>
        </w:rPr>
        <w:t xml:space="preserve">Vale-cultura das bandeiras Ticket e </w:t>
      </w:r>
      <w:proofErr w:type="spellStart"/>
      <w:r w:rsidRPr="004F402B">
        <w:rPr>
          <w:rFonts w:asciiTheme="majorHAnsi" w:hAnsiTheme="majorHAnsi" w:cstheme="majorHAnsi"/>
        </w:rPr>
        <w:t>Sodexo</w:t>
      </w:r>
      <w:proofErr w:type="spellEnd"/>
      <w:r w:rsidRPr="004F402B">
        <w:rPr>
          <w:rFonts w:asciiTheme="majorHAnsi" w:hAnsiTheme="majorHAnsi" w:cstheme="majorHAnsi"/>
        </w:rPr>
        <w:t>.</w:t>
      </w:r>
    </w:p>
    <w:p w14:paraId="7C528491" w14:textId="4D743219" w:rsidR="000E5538" w:rsidRPr="00FA5302" w:rsidRDefault="000E5538" w:rsidP="000E5538">
      <w:pPr>
        <w:rPr>
          <w:rFonts w:ascii="Calibri Light" w:hAnsi="Calibri Light"/>
        </w:rPr>
      </w:pPr>
      <w:r w:rsidRPr="00FA5302">
        <w:rPr>
          <w:rFonts w:ascii="Calibri Light" w:hAnsi="Calibri Light"/>
        </w:rPr>
        <w:tab/>
      </w:r>
      <w:r w:rsidRPr="00FA5302">
        <w:rPr>
          <w:rFonts w:ascii="Calibri Light" w:hAnsi="Calibri Light"/>
        </w:rPr>
        <w:tab/>
      </w:r>
    </w:p>
    <w:p w14:paraId="04B4ABCF" w14:textId="77777777" w:rsidR="000E5538" w:rsidRDefault="000E5538" w:rsidP="000E5538">
      <w:pPr>
        <w:jc w:val="both"/>
        <w:rPr>
          <w:rFonts w:ascii="Calibri Light" w:hAnsi="Calibri Light" w:cs="Calibri Light"/>
          <w:b/>
          <w:bCs/>
        </w:rPr>
      </w:pPr>
      <w:bookmarkStart w:id="3" w:name="_heading=h.gjdgxs"/>
      <w:bookmarkEnd w:id="3"/>
      <w:r w:rsidRPr="00892209">
        <w:rPr>
          <w:rFonts w:ascii="Calibri Light" w:hAnsi="Calibri Light" w:cs="Calibri Light"/>
          <w:b/>
          <w:bCs/>
        </w:rPr>
        <w:t>Sobre a Orquestra</w:t>
      </w:r>
    </w:p>
    <w:p w14:paraId="222FE4DD" w14:textId="77777777" w:rsidR="000E5538" w:rsidRPr="00892209" w:rsidRDefault="000E5538" w:rsidP="000E5538">
      <w:pPr>
        <w:jc w:val="both"/>
        <w:rPr>
          <w:rFonts w:ascii="Calibri Light" w:hAnsi="Calibri Light" w:cs="Calibri Light"/>
          <w:b/>
          <w:bCs/>
        </w:rPr>
      </w:pPr>
    </w:p>
    <w:p w14:paraId="226BC2C3" w14:textId="77777777" w:rsidR="000E5538" w:rsidRPr="001620A2" w:rsidRDefault="000E5538" w:rsidP="000E5538">
      <w:pPr>
        <w:jc w:val="both"/>
      </w:pPr>
      <w:r w:rsidRPr="00892209">
        <w:rPr>
          <w:rFonts w:ascii="Calibri Light" w:hAnsi="Calibri Light" w:cs="Calibri Light"/>
          <w:color w:val="222222"/>
          <w:shd w:val="clear" w:color="auto" w:fill="FFFFFF"/>
        </w:rPr>
        <w:lastRenderedPageBreak/>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1B1B6977" w14:textId="77777777" w:rsidR="000E5538" w:rsidRDefault="000E5538" w:rsidP="000E5538">
      <w:pPr>
        <w:jc w:val="both"/>
        <w:rPr>
          <w:rFonts w:ascii="Calibri Light" w:hAnsi="Calibri Light" w:cs="Calibri Light"/>
        </w:rPr>
      </w:pPr>
    </w:p>
    <w:p w14:paraId="05A9BDAB" w14:textId="77777777" w:rsidR="000E5538" w:rsidRPr="0099408A" w:rsidRDefault="000E5538" w:rsidP="000E5538">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5BDE0EE1" w14:textId="77777777" w:rsidR="000E5538" w:rsidRDefault="000E5538" w:rsidP="000E5538">
      <w:pPr>
        <w:jc w:val="both"/>
        <w:rPr>
          <w:rFonts w:ascii="Calibri Light" w:hAnsi="Calibri Light" w:cs="Calibri Light"/>
        </w:rPr>
      </w:pPr>
    </w:p>
    <w:p w14:paraId="70EDABB2" w14:textId="77777777" w:rsidR="000E5538" w:rsidRDefault="000E5538" w:rsidP="000E5538">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E0C353" w14:textId="77777777" w:rsidR="000E5538" w:rsidRDefault="000E5538" w:rsidP="000E5538">
      <w:pPr>
        <w:spacing w:line="360" w:lineRule="auto"/>
        <w:jc w:val="both"/>
        <w:rPr>
          <w:rFonts w:asciiTheme="majorHAnsi" w:hAnsiTheme="majorHAnsi" w:cs="Calibri Light"/>
          <w:b/>
          <w:bCs/>
        </w:rPr>
      </w:pPr>
      <w:bookmarkStart w:id="4" w:name="_Hlk59705410"/>
    </w:p>
    <w:bookmarkEnd w:id="4"/>
    <w:p w14:paraId="6C9361AE" w14:textId="77777777" w:rsidR="000E5538" w:rsidRDefault="000E5538" w:rsidP="000E5538">
      <w:pPr>
        <w:jc w:val="both"/>
        <w:rPr>
          <w:rFonts w:ascii="Calibri Light" w:hAnsi="Calibri Light" w:cs="Calibri Light"/>
        </w:rPr>
      </w:pPr>
    </w:p>
    <w:p w14:paraId="6D173BBB" w14:textId="77777777" w:rsidR="000E5538" w:rsidRPr="00E24F10" w:rsidRDefault="000E5538" w:rsidP="000E5538">
      <w:pPr>
        <w:rPr>
          <w:rFonts w:ascii="Calibri Light" w:hAnsi="Calibri Light"/>
          <w:b/>
          <w:bCs/>
        </w:rPr>
      </w:pPr>
      <w:r w:rsidRPr="00E24F10">
        <w:rPr>
          <w:rFonts w:ascii="Calibri Light" w:hAnsi="Calibri Light"/>
          <w:b/>
          <w:bCs/>
        </w:rPr>
        <w:t>Informações para a imprensa:</w:t>
      </w:r>
    </w:p>
    <w:p w14:paraId="2F5B67F3" w14:textId="77777777" w:rsidR="000E5538" w:rsidRPr="00E24F10" w:rsidRDefault="000E5538" w:rsidP="000E5538">
      <w:pPr>
        <w:rPr>
          <w:rFonts w:ascii="Calibri Light" w:hAnsi="Calibri Light"/>
        </w:rPr>
      </w:pPr>
      <w:r w:rsidRPr="00E24F10">
        <w:rPr>
          <w:rFonts w:ascii="Calibri Light" w:hAnsi="Calibri Light"/>
        </w:rPr>
        <w:t xml:space="preserve">Personal Press </w:t>
      </w:r>
    </w:p>
    <w:p w14:paraId="60AFA839" w14:textId="77777777" w:rsidR="000E5538" w:rsidRPr="00E24F10" w:rsidRDefault="000E5538" w:rsidP="000E5538">
      <w:pPr>
        <w:ind w:left="283"/>
        <w:rPr>
          <w:rFonts w:ascii="Calibri Light" w:hAnsi="Calibri Light"/>
        </w:rPr>
      </w:pPr>
    </w:p>
    <w:p w14:paraId="4DD56F78" w14:textId="77777777" w:rsidR="000E5538" w:rsidRPr="00E24F10" w:rsidRDefault="000E5538" w:rsidP="000E5538">
      <w:pPr>
        <w:rPr>
          <w:rFonts w:ascii="Calibri Light" w:hAnsi="Calibri Light"/>
        </w:rPr>
      </w:pPr>
      <w:r w:rsidRPr="00E24F10">
        <w:rPr>
          <w:rFonts w:ascii="Calibri Light" w:hAnsi="Calibri Light"/>
        </w:rPr>
        <w:t xml:space="preserve">Polliane Eliziário </w:t>
      </w:r>
    </w:p>
    <w:p w14:paraId="1022237E" w14:textId="77777777" w:rsidR="000E5538" w:rsidRDefault="000E5538" w:rsidP="000E5538">
      <w:pPr>
        <w:rPr>
          <w:sz w:val="24"/>
          <w:szCs w:val="24"/>
          <w:lang w:val="en-US"/>
        </w:rPr>
      </w:pPr>
      <w:r w:rsidRPr="00E24F10">
        <w:rPr>
          <w:rFonts w:ascii="Calibri Light" w:hAnsi="Calibri Light"/>
        </w:rPr>
        <w:t>polliane.eliziario@personalpress.jor.br | (31) 9 9788-3029</w:t>
      </w:r>
    </w:p>
    <w:p w14:paraId="08B84489" w14:textId="77777777" w:rsidR="000E5538" w:rsidRDefault="000E5538" w:rsidP="000E5538"/>
    <w:p w14:paraId="4C3F4F31" w14:textId="711DB87F" w:rsidR="00724134" w:rsidRPr="000E5538" w:rsidRDefault="00724134" w:rsidP="000E5538"/>
    <w:sectPr w:rsidR="00724134" w:rsidRPr="000E5538" w:rsidSect="00404AFB">
      <w:headerReference w:type="default" r:id="rId9"/>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3ACA4" w14:textId="77777777" w:rsidR="0043300A" w:rsidRDefault="0043300A" w:rsidP="00404AFB">
      <w:r>
        <w:separator/>
      </w:r>
    </w:p>
  </w:endnote>
  <w:endnote w:type="continuationSeparator" w:id="0">
    <w:p w14:paraId="690D4BA4" w14:textId="77777777" w:rsidR="0043300A" w:rsidRDefault="0043300A"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1882" w14:textId="77777777" w:rsidR="0043300A" w:rsidRDefault="0043300A" w:rsidP="00404AFB">
      <w:r>
        <w:separator/>
      </w:r>
    </w:p>
  </w:footnote>
  <w:footnote w:type="continuationSeparator" w:id="0">
    <w:p w14:paraId="7C17FACC" w14:textId="77777777" w:rsidR="0043300A" w:rsidRDefault="0043300A"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16AAD"/>
    <w:rsid w:val="0003648E"/>
    <w:rsid w:val="0004773B"/>
    <w:rsid w:val="0007335A"/>
    <w:rsid w:val="000A05A9"/>
    <w:rsid w:val="000A68B9"/>
    <w:rsid w:val="000B14D7"/>
    <w:rsid w:val="000C0C0C"/>
    <w:rsid w:val="000D27CE"/>
    <w:rsid w:val="000D471E"/>
    <w:rsid w:val="000E5538"/>
    <w:rsid w:val="000F2463"/>
    <w:rsid w:val="001024AA"/>
    <w:rsid w:val="00106089"/>
    <w:rsid w:val="001066B7"/>
    <w:rsid w:val="001251E0"/>
    <w:rsid w:val="00135CB8"/>
    <w:rsid w:val="001418E3"/>
    <w:rsid w:val="00154F6A"/>
    <w:rsid w:val="0016373E"/>
    <w:rsid w:val="00165417"/>
    <w:rsid w:val="001761AF"/>
    <w:rsid w:val="001769BC"/>
    <w:rsid w:val="001778DD"/>
    <w:rsid w:val="001A7B8E"/>
    <w:rsid w:val="001B16B6"/>
    <w:rsid w:val="001C4EB8"/>
    <w:rsid w:val="001D1FEF"/>
    <w:rsid w:val="001D5863"/>
    <w:rsid w:val="001D6494"/>
    <w:rsid w:val="001E2D7C"/>
    <w:rsid w:val="001E3789"/>
    <w:rsid w:val="002156FE"/>
    <w:rsid w:val="00221324"/>
    <w:rsid w:val="00222F8B"/>
    <w:rsid w:val="00256311"/>
    <w:rsid w:val="00262CD2"/>
    <w:rsid w:val="002646A0"/>
    <w:rsid w:val="0027605A"/>
    <w:rsid w:val="00276A1C"/>
    <w:rsid w:val="00287B96"/>
    <w:rsid w:val="00297421"/>
    <w:rsid w:val="002B5BA9"/>
    <w:rsid w:val="002B6E9F"/>
    <w:rsid w:val="002E0D0B"/>
    <w:rsid w:val="002E4CF5"/>
    <w:rsid w:val="00313AED"/>
    <w:rsid w:val="003257CE"/>
    <w:rsid w:val="003476ED"/>
    <w:rsid w:val="0034786E"/>
    <w:rsid w:val="00351A6F"/>
    <w:rsid w:val="0035491F"/>
    <w:rsid w:val="0037266E"/>
    <w:rsid w:val="003B1DC1"/>
    <w:rsid w:val="003B1DE9"/>
    <w:rsid w:val="003B20F0"/>
    <w:rsid w:val="003C1AA5"/>
    <w:rsid w:val="003D1038"/>
    <w:rsid w:val="003D14A2"/>
    <w:rsid w:val="003D76D5"/>
    <w:rsid w:val="0040077B"/>
    <w:rsid w:val="00404AFB"/>
    <w:rsid w:val="0043300A"/>
    <w:rsid w:val="004404D2"/>
    <w:rsid w:val="00446F42"/>
    <w:rsid w:val="00451DA5"/>
    <w:rsid w:val="00461630"/>
    <w:rsid w:val="00465706"/>
    <w:rsid w:val="00473FDB"/>
    <w:rsid w:val="004806EF"/>
    <w:rsid w:val="00493535"/>
    <w:rsid w:val="004976D9"/>
    <w:rsid w:val="004B7B40"/>
    <w:rsid w:val="004E21BA"/>
    <w:rsid w:val="004E2F63"/>
    <w:rsid w:val="004E33C8"/>
    <w:rsid w:val="0051429D"/>
    <w:rsid w:val="00560D11"/>
    <w:rsid w:val="0057071E"/>
    <w:rsid w:val="0059396B"/>
    <w:rsid w:val="00595E93"/>
    <w:rsid w:val="005B6733"/>
    <w:rsid w:val="005C2D0F"/>
    <w:rsid w:val="005D38BE"/>
    <w:rsid w:val="005E5016"/>
    <w:rsid w:val="005F2A59"/>
    <w:rsid w:val="006012CE"/>
    <w:rsid w:val="0061084B"/>
    <w:rsid w:val="0063307B"/>
    <w:rsid w:val="00661F9E"/>
    <w:rsid w:val="00671BB4"/>
    <w:rsid w:val="0068727A"/>
    <w:rsid w:val="0069727D"/>
    <w:rsid w:val="006A0B0D"/>
    <w:rsid w:val="006A0D06"/>
    <w:rsid w:val="006A39D2"/>
    <w:rsid w:val="006A45B6"/>
    <w:rsid w:val="006B6658"/>
    <w:rsid w:val="006C7C9D"/>
    <w:rsid w:val="006E0056"/>
    <w:rsid w:val="006E5FCD"/>
    <w:rsid w:val="006F2D1D"/>
    <w:rsid w:val="007145C9"/>
    <w:rsid w:val="00724134"/>
    <w:rsid w:val="00730808"/>
    <w:rsid w:val="00747E51"/>
    <w:rsid w:val="00751B59"/>
    <w:rsid w:val="00762238"/>
    <w:rsid w:val="007641F8"/>
    <w:rsid w:val="00770183"/>
    <w:rsid w:val="007761F8"/>
    <w:rsid w:val="00777C13"/>
    <w:rsid w:val="00787C43"/>
    <w:rsid w:val="007C6E0C"/>
    <w:rsid w:val="007D2029"/>
    <w:rsid w:val="007D21A1"/>
    <w:rsid w:val="007D66EF"/>
    <w:rsid w:val="007E4104"/>
    <w:rsid w:val="00805B5E"/>
    <w:rsid w:val="00813B9B"/>
    <w:rsid w:val="00824E3F"/>
    <w:rsid w:val="00852C95"/>
    <w:rsid w:val="0086037E"/>
    <w:rsid w:val="00867080"/>
    <w:rsid w:val="00870954"/>
    <w:rsid w:val="008A0983"/>
    <w:rsid w:val="008A2342"/>
    <w:rsid w:val="008A6464"/>
    <w:rsid w:val="008C3339"/>
    <w:rsid w:val="009051CB"/>
    <w:rsid w:val="0091465F"/>
    <w:rsid w:val="0093779F"/>
    <w:rsid w:val="0096314A"/>
    <w:rsid w:val="009642C4"/>
    <w:rsid w:val="009D7A37"/>
    <w:rsid w:val="009E6667"/>
    <w:rsid w:val="009F7217"/>
    <w:rsid w:val="00A10292"/>
    <w:rsid w:val="00A226E0"/>
    <w:rsid w:val="00A23107"/>
    <w:rsid w:val="00A308D1"/>
    <w:rsid w:val="00A3255D"/>
    <w:rsid w:val="00A52177"/>
    <w:rsid w:val="00A6363E"/>
    <w:rsid w:val="00A674E6"/>
    <w:rsid w:val="00A951BF"/>
    <w:rsid w:val="00A95A07"/>
    <w:rsid w:val="00AE5CF2"/>
    <w:rsid w:val="00B06585"/>
    <w:rsid w:val="00B07F7B"/>
    <w:rsid w:val="00B12E6F"/>
    <w:rsid w:val="00B24560"/>
    <w:rsid w:val="00B27316"/>
    <w:rsid w:val="00B45AE1"/>
    <w:rsid w:val="00B47576"/>
    <w:rsid w:val="00B566F4"/>
    <w:rsid w:val="00B6780D"/>
    <w:rsid w:val="00B74A25"/>
    <w:rsid w:val="00B84465"/>
    <w:rsid w:val="00B85C64"/>
    <w:rsid w:val="00B91139"/>
    <w:rsid w:val="00BA1F1C"/>
    <w:rsid w:val="00BB17D6"/>
    <w:rsid w:val="00BF0A2B"/>
    <w:rsid w:val="00BF2D5D"/>
    <w:rsid w:val="00BF5CDD"/>
    <w:rsid w:val="00C06C87"/>
    <w:rsid w:val="00C117A4"/>
    <w:rsid w:val="00C16111"/>
    <w:rsid w:val="00C166D9"/>
    <w:rsid w:val="00C37F9E"/>
    <w:rsid w:val="00C62900"/>
    <w:rsid w:val="00C653F0"/>
    <w:rsid w:val="00C6653F"/>
    <w:rsid w:val="00C83EBB"/>
    <w:rsid w:val="00C86A66"/>
    <w:rsid w:val="00CB243F"/>
    <w:rsid w:val="00CC470F"/>
    <w:rsid w:val="00CE19A7"/>
    <w:rsid w:val="00D1603B"/>
    <w:rsid w:val="00D17CCB"/>
    <w:rsid w:val="00D23E5F"/>
    <w:rsid w:val="00D27AC2"/>
    <w:rsid w:val="00D37E5F"/>
    <w:rsid w:val="00D5174A"/>
    <w:rsid w:val="00D60731"/>
    <w:rsid w:val="00D60EB1"/>
    <w:rsid w:val="00D61410"/>
    <w:rsid w:val="00D67063"/>
    <w:rsid w:val="00D708AA"/>
    <w:rsid w:val="00D72061"/>
    <w:rsid w:val="00D83A25"/>
    <w:rsid w:val="00D863F5"/>
    <w:rsid w:val="00DB4A8F"/>
    <w:rsid w:val="00DD268C"/>
    <w:rsid w:val="00DD3A6B"/>
    <w:rsid w:val="00DD6058"/>
    <w:rsid w:val="00DF076F"/>
    <w:rsid w:val="00E00137"/>
    <w:rsid w:val="00E04C08"/>
    <w:rsid w:val="00E346DF"/>
    <w:rsid w:val="00E45244"/>
    <w:rsid w:val="00E66925"/>
    <w:rsid w:val="00E86D79"/>
    <w:rsid w:val="00EB05E0"/>
    <w:rsid w:val="00EB67D2"/>
    <w:rsid w:val="00EC295B"/>
    <w:rsid w:val="00EC5A5F"/>
    <w:rsid w:val="00ED2499"/>
    <w:rsid w:val="00ED70BC"/>
    <w:rsid w:val="00EE3275"/>
    <w:rsid w:val="00EF218D"/>
    <w:rsid w:val="00EF2403"/>
    <w:rsid w:val="00F14D01"/>
    <w:rsid w:val="00F23DA5"/>
    <w:rsid w:val="00F3653B"/>
    <w:rsid w:val="00F41315"/>
    <w:rsid w:val="00F57CF2"/>
    <w:rsid w:val="00F70BBF"/>
    <w:rsid w:val="00F80075"/>
    <w:rsid w:val="00FA5302"/>
    <w:rsid w:val="00FA7AA2"/>
    <w:rsid w:val="00FB0F4E"/>
    <w:rsid w:val="00FC41D8"/>
    <w:rsid w:val="00FD7087"/>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AF79"/>
  <w15:docId w15:val="{66BBB14C-88B9-4E49-ACA1-90D1D093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paragraph" w:customStyle="1" w:styleId="Pargrafobsico">
    <w:name w:val="[Parágrafo básico]"/>
    <w:basedOn w:val="Normal"/>
    <w:uiPriority w:val="99"/>
    <w:rsid w:val="000E5538"/>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eastAsia="en-US"/>
    </w:rPr>
  </w:style>
  <w:style w:type="paragraph" w:styleId="PargrafodaLista">
    <w:name w:val="List Paragraph"/>
    <w:basedOn w:val="Normal"/>
    <w:uiPriority w:val="34"/>
    <w:qFormat/>
    <w:rsid w:val="000E5538"/>
    <w:pPr>
      <w:ind w:left="720"/>
      <w:contextualSpacing/>
    </w:pPr>
    <w:rPr>
      <w:sz w:val="24"/>
      <w:szCs w:val="24"/>
      <w:lang w:eastAsia="en-US"/>
    </w:rPr>
  </w:style>
  <w:style w:type="character" w:customStyle="1" w:styleId="il">
    <w:name w:val="il"/>
    <w:basedOn w:val="Fontepargpadro"/>
    <w:rsid w:val="000E5538"/>
  </w:style>
  <w:style w:type="character" w:customStyle="1" w:styleId="apple-tab-span">
    <w:name w:val="apple-tab-span"/>
    <w:basedOn w:val="Fontepargpadro"/>
    <w:rsid w:val="000E5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573854190">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2834329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493227736">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197044941">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447114979">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2001804853">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 w:id="2054773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2</TotalTime>
  <Pages>7</Pages>
  <Words>3265</Words>
  <Characters>17634</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2021-07-20T21:07:00Z</dcterms:created>
  <dcterms:modified xsi:type="dcterms:W3CDTF">2021-07-20T21:07:00Z</dcterms:modified>
</cp:coreProperties>
</file>