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Filarmônica de Minas Gerais faz turnê a Portugal em celebração ao bicentenário da Independência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Com regência do maestro Fabio Mechetti, Orquestra apresenta grandes obras do repertório sinfônico brasileiro e português</w:t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 mês de setembro deste ano, como parte da celebração do bicentenário da Independência do Brasil, a Filarmônica de Minas Gerais realiza turnê a Portugal, levando àquele país obras consagradas do repertório sinfônico brasileiro. A Orquestra realizará 4 apresentações, sendo 3 nas principais salas de concerto das cidades do Porto (Casa da Música, 6/9), Lisboa, no bairro histórico de Belém (Centro Cultural de Belém, 8/9) e Coimbra (Convento São Francisco, 9/9). No dia 7 de setembro, a apresentação será ao ar livre, no Jardim da Torre de Belém, dentro da programação do festival “Lisboa na Rua”, organizado pela Prefeitura de Lisboa.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Todas as apresentações serão dirigidas pelo maestro Fabio Mechetti, Diretor Artístico e Regente Titular da Filarmônica. Nas três salas de concerto, o repertório contará com obras do compositor português Braga Santos (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Abertura Sinfônica nº 3, op. 21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), de Villa-Lobos (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Choros nº 6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Bachianas Brasileiras nº 3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sendo esta última com solo do pianista brasileiro Jean-Louis Steuerman) e de Carlos Gomes (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O Escravo: Abertura e Alvorada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). Antes de sair para Portugal, nos dias 1º e 2 de setembro, este mesmo repertório será apresentado em Belo Horizonte, na Sala Minas Gerais, sede da Orquestra.</w:t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 repertório do concerto na Torre de Belém levará para o festival “Lisboa na Rua” os ritmos da cultura brasileira, destacando a variedade de estilos e as influências das nossas raízes na música orquestral feita no país. Serão obras de Alberto Nepomuceno,  Francisco Mignone, César Guerra-Peixe, Lorenzo Fernandez e Carlos Gomes, além da mesma peça do português Braga Santos.</w:t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Para o maestro Fabio Mechetti, “é com grande orgulho que a Filarmônica faz sua primeira turnê europeia, incluída nas celebrações dos 200 anos da Independência do Brasil. Levaremos ao nosso país irmão um repertório luso-brasileiro, com obras significativas do melhor da música sinfônica dos dois países e a participação de Jean-Louis Steuerman, um dos nomes mais importantes dentre os pianistas brasileiros. Os concertos não só levarão o nome do Brasil e de Minas Gerais à Europa, mas consolidarão o trabalho que a Filarmônica vem fazendo há quase quinze anos, como algo que representa o melhor da cultura brasileira”.</w:t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 Turnê da Filarmônica de Minas Gerais a Portugal é apresentada pelo Ministério das Relações Exteriores do Brasil e Ministério do Turismo, com o patrocínio máster da Cemig, patrocínio da Apex-Brasil, apoio cultural do Banco Máster e com o apoio institucional da Casa da Música do Porto, Câmara Municipal de Lisboa – EGEAC, Centro Cultural de Belém, Câmara Municipal – Convento de São Francisco em Coimbra, por meio da Lei Federal de Incentivo à Cultura. A turnê é realizada pelo Instituto Cultural Filarmônica, Embaixada do Brasil em Portugal, Secretaria Especial da Cultura e Ministério do Turismo.</w:t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Também como parte das comemorações do bicentenário da Independência, a Filarmônica lançará um CD inédito, com obras compostas pelo imperador Dom Pedro I. Este CD integra a série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A música do Brasil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projeto realizado em parceria com o Itamaraty e o selo internacional Naxos.</w:t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SOBRE A ORQUESTRA FILARMÔNICA DE MINAS GERAIS</w:t>
      </w:r>
    </w:p>
    <w:p w:rsidR="00000000" w:rsidDel="00000000" w:rsidP="00000000" w:rsidRDefault="00000000" w:rsidRPr="00000000" w14:paraId="00000013">
      <w:pP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Criada em 2008, a Orquestra Filarmônica de Minas Gerais tornou-se uma das instituições culturais de maior sucesso no Brasil. Conduzida pelo seu Diretor Artístico e Regente Titular, Fabio Mechetti, a orquestra é formada por 90 músicos de todas as partes do Brasil, Europa, Ásia e das Américas. A orquestra apresenta diversas séries de concertos, além de apresentações didáticas, ao ar livre, programas para desenvolvimento de novos talentos nas áreas de composição e de regência, bem como realiza turnês nacionais, internacionais e pelo estado de Minas Gerais. A discografia da orquestra conta com nove gravações, entre elas duas para a coleção “A música do Brasil”, da gravadora internacional Naxos, em parceria com o Itamaraty, com obras de Alberto Nepomuceno e de Almeida Prado, sendo que este último foi indicado ao Grammy Latino 2020 na categoria melhor álbum de música erudita. Em 2020, a Filarmônica inaugurou seu próprio estúdio de TV para a realização de transmissões ao vivo de seus concertos, totalizando hoje mais de 70 concertos transmitidos em seu canal no YouTube, onde se podem encontrar diversos outros conteúdos sobre a orquestra e a música de concerto. Sua sede em Belo Horizonte, a Sala Minas Gerais, foi inaugurada em 2015 e é considerada uma das principais salas de concerto da América Latina. No mês de setembro de 2022, nas celebrações do bicentenário da Independência do Brasil, a Filarmônica lança um novo CD com obras de D. Pedro I e realiza sua primeira turnê a Portugal, apresentando obras consagradas do repertório sinfônico brasileiro, sob regência do maestro Fabio Mechetti e participação do pianista brasileiro Jean-Louis Steuerman. A orquestra se apresentará nas principais salas de concerto das cidades do Porto, Coimbra e Lisboa (Belém), onde também realizará um concerto ao ar livre no Jardim da Torre de Belém.</w:t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SOBRE FABIO MECHETTI, regente</w:t>
      </w:r>
    </w:p>
    <w:p w:rsidR="00000000" w:rsidDel="00000000" w:rsidP="00000000" w:rsidRDefault="00000000" w:rsidRPr="00000000" w14:paraId="00000016">
      <w:pP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Natural de São Paulo, Fabio Mechetti é Diretor Artístico e Regente Titular da Filarmônica de Minas Gerais desde 2008, ano de sua criação. Em 2014, ao ser convidado para ocupar o cargo de Regente Principal da Filarmônica da Malásia, tornou-se o primeiro brasileiro a dirigir uma orquestra asiática. Foi Residente da Sinfônica de San Diego, Titular das sinfônicas de Syracuse, Spokane e Jacksonville, sendo agora Regente Emérito das duas últimas. Foi Regente Associado de Mstislav Rostropovich na Sinfônica Nacional de Washington. Além de uma sólida carreira nos Estados Unidos e no Brasil, já conduziu em países como México, Peru, Venezuela, Nova Zelândia, Espanha, Japão, Escócia, Finlândia, Canadá, Suécia, Itália e Dinamarca. Mechetti é vencedor do Concurso Internacional de Regência Nicolai Malko. Possui títulos de mestrado em Composição e em Regência pela Juilliard School. Em 2022, fez sua estreia com a Filarmônica do Teatro Colón, em Buenos Aires, e com a Orquestra Sinfônica Nacional da Colômbia, em Bogotá.</w:t>
      </w:r>
    </w:p>
    <w:p w:rsidR="00000000" w:rsidDel="00000000" w:rsidP="00000000" w:rsidRDefault="00000000" w:rsidRPr="00000000" w14:paraId="00000017">
      <w:pP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SOBRE JEAN-LOUIS STEUERMAN, pianista</w:t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Jean-Louis Steuerman recebeu grande reconhecimento como solista e recitalista internacional depois de conquistar, em 1972, o segundo lugar no Concurso Johann Sebastian Bach, em Leipzig. Steuerman apresentou-se como solista com a Sinfônica de Londres sob regência de Claudio Abbado, com a Royal Philharmonic sob a batuta de Yehudi Menuhin e Vladimir Ashkenazy. Debutou nos Concertos Promenade BBC em 1985 com grande sucesso de crítica tocando o Concerto em ré menor de Bach com a Polish Chamber Orchestra. Apresentou-se também com a City of Birmingham Symphony Orchestra, a Bournemouth Sinfonietta, Orquestra do Gewandhaus Leipzig, as sinfônicas de Basel, Berlim, Dallas, Baltimore e outras. Suas gravações para a Philips Classics incluem a obra para piano solo de Scriabin, a obra completa de Mendelssohn piano e orquestra com a Moscow Chamber Orchestra, os concertos para piano e as seis Partitas de Bach, gravação que lhe rendeu o prestigioso Diapason d'Or.</w:t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rPr>
          <w:rFonts w:ascii="Calibri" w:cs="Calibri" w:eastAsia="Calibri" w:hAnsi="Calibri"/>
          <w:color w:val="000000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highlight w:val="white"/>
          <w:rtl w:val="0"/>
        </w:rPr>
        <w:t xml:space="preserve">SOBRE O ESTADO DE MINAS GERAIS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jc w:val="both"/>
        <w:rPr>
          <w:rFonts w:ascii="Calibri" w:cs="Calibri" w:eastAsia="Calibri" w:hAnsi="Calibri"/>
          <w:color w:val="222222"/>
        </w:rPr>
      </w:pP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Minas Gerais é um estado localizado na região Sudeste do Brasil, extenso em área, com uma numerosa população, economia pujante e rico em belezas naturais e riquezas culturais. Por essas características, é um importante destino cultural e turístico. A Orquestra Filarmônica de Minas Gerais é parte deste patrimônio cultural e integra o programa de fomento ao turismo do 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Governo Estadual, por meio da Secretaria de Estado de Cultura e Turismo, </w:t>
      </w: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chamado “Minas para Minas, Minas para o Mundo”.</w:t>
      </w:r>
    </w:p>
    <w:p w:rsidR="00000000" w:rsidDel="00000000" w:rsidP="00000000" w:rsidRDefault="00000000" w:rsidRPr="00000000" w14:paraId="0000001D">
      <w:pP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SERVIÇO</w:t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Orquestra Filarmônica de Minas Gerais – Turnê a Portugal</w:t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Calibri" w:cs="Calibri" w:eastAsia="Calibri" w:hAnsi="Calibri"/>
          <w:b w:val="1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Apresentações em espaços culturais</w:t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6 de setembro, 19h30 – Casa da Música, Porto</w:t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8 de setembro, 21h – Centro Cultural de Belém, Lisboa</w:t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9 de setembro, 19h – Convento São Francisco, Coimbra</w:t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Programa</w:t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Fabio Mechetti, regente</w:t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Jean-Louis Steuerman, piano</w:t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Joly BRAGA SANTOS</w:t>
        <w:tab/>
        <w:tab/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Abertura Sinfônica nº 3, op. 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Heitor VILLA-LOBOS</w:t>
        <w:tab/>
        <w:tab/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Bachianas Brasileiras nº 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Carlos GOMES</w:t>
        <w:tab/>
        <w:tab/>
        <w:tab/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O Escravo: Abertura e Alvorada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Heitor VILLA-LOBOS</w:t>
        <w:tab/>
        <w:tab/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Choros nº 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Calibri" w:cs="Calibri" w:eastAsia="Calibri" w:hAnsi="Calibri"/>
          <w:b w:val="1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Apresentação ao ar livre</w:t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Calibri" w:cs="Calibri" w:eastAsia="Calibri" w:hAnsi="Calibri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7 de setembro, 21h – Jardim da Torre de Belém, Lisboa – festival “Lisboa na Rua”, da Prefeitura de Lisboa</w:t>
      </w:r>
    </w:p>
    <w:p w:rsidR="00000000" w:rsidDel="00000000" w:rsidP="00000000" w:rsidRDefault="00000000" w:rsidRPr="00000000" w14:paraId="00000036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Programa</w:t>
      </w:r>
    </w:p>
    <w:p w:rsidR="00000000" w:rsidDel="00000000" w:rsidP="00000000" w:rsidRDefault="00000000" w:rsidRPr="00000000" w14:paraId="00000038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Fabio Mechetti, regente</w:t>
      </w:r>
    </w:p>
    <w:p w:rsidR="00000000" w:rsidDel="00000000" w:rsidP="00000000" w:rsidRDefault="00000000" w:rsidRPr="00000000" w14:paraId="0000003A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Dom Pedro I</w:t>
        <w:tab/>
        <w:tab/>
        <w:tab/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Hino da Independência do Brasil</w:t>
      </w:r>
    </w:p>
    <w:p w:rsidR="00000000" w:rsidDel="00000000" w:rsidP="00000000" w:rsidRDefault="00000000" w:rsidRPr="00000000" w14:paraId="0000003C">
      <w:pPr>
        <w:spacing w:after="0" w:line="240" w:lineRule="auto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Alberto NEPOMUCENO</w:t>
        <w:tab/>
        <w:tab/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O Garatuja: Prelúdio</w:t>
      </w:r>
    </w:p>
    <w:p w:rsidR="00000000" w:rsidDel="00000000" w:rsidP="00000000" w:rsidRDefault="00000000" w:rsidRPr="00000000" w14:paraId="0000003D">
      <w:pPr>
        <w:spacing w:after="0" w:line="240" w:lineRule="auto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Joly BRAGA SANTOS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ab/>
        <w:tab/>
        <w:t xml:space="preserve">Abertura Sinfônica nº 3, op. 21</w:t>
      </w:r>
    </w:p>
    <w:p w:rsidR="00000000" w:rsidDel="00000000" w:rsidP="00000000" w:rsidRDefault="00000000" w:rsidRPr="00000000" w14:paraId="0000003E">
      <w:pPr>
        <w:spacing w:after="0" w:line="240" w:lineRule="auto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Francisco MIGNONE</w:t>
        <w:tab/>
        <w:tab/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Congada, Dança Afro-brasileira </w:t>
      </w:r>
    </w:p>
    <w:p w:rsidR="00000000" w:rsidDel="00000000" w:rsidP="00000000" w:rsidRDefault="00000000" w:rsidRPr="00000000" w14:paraId="0000003F">
      <w:pPr>
        <w:spacing w:after="0" w:line="240" w:lineRule="auto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Lorenzo FERNANDEZ</w:t>
        <w:tab/>
        <w:tab/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Batuque </w:t>
      </w:r>
    </w:p>
    <w:p w:rsidR="00000000" w:rsidDel="00000000" w:rsidP="00000000" w:rsidRDefault="00000000" w:rsidRPr="00000000" w14:paraId="00000040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César GUERRA-PEIXE</w:t>
        <w:tab/>
        <w:tab/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Mourão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41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Carlos GOMES</w:t>
        <w:tab/>
        <w:tab/>
        <w:tab/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O Escravo: Prelúdio e Alvorada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42">
      <w:pPr>
        <w:spacing w:after="0" w:line="240" w:lineRule="auto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Carlos GOMES</w:t>
        <w:tab/>
        <w:tab/>
        <w:tab/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O Guarani: Protofonia</w:t>
      </w:r>
    </w:p>
    <w:p w:rsidR="00000000" w:rsidDel="00000000" w:rsidP="00000000" w:rsidRDefault="00000000" w:rsidRPr="00000000" w14:paraId="00000043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Informações para a imprensa:</w:t>
      </w:r>
    </w:p>
    <w:p w:rsidR="00000000" w:rsidDel="00000000" w:rsidP="00000000" w:rsidRDefault="00000000" w:rsidRPr="00000000" w14:paraId="00000045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Personal Press - Polliane Eliziário - polliane.eliziario@personalpress.jor.br | (31) 9 9788-3029</w:t>
      </w:r>
    </w:p>
    <w:sectPr>
      <w:headerReference r:id="rId7" w:type="default"/>
      <w:pgSz w:h="16840" w:w="11900" w:orient="portrait"/>
      <w:pgMar w:bottom="1440" w:top="252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160" w:before="0" w:line="259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-1136648</wp:posOffset>
          </wp:positionH>
          <wp:positionV relativeFrom="paragraph">
            <wp:posOffset>-457197</wp:posOffset>
          </wp:positionV>
          <wp:extent cx="7543800" cy="10675620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43800" cy="1067562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17195"/>
    <w:pPr>
      <w:spacing w:after="160" w:line="259" w:lineRule="auto"/>
    </w:pPr>
    <w:rPr>
      <w:rFonts w:eastAsiaTheme="minorHAnsi"/>
      <w:sz w:val="22"/>
      <w:szCs w:val="22"/>
      <w:lang w:val="pt-BR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har"/>
    <w:uiPriority w:val="99"/>
    <w:unhideWhenUsed w:val="1"/>
    <w:rsid w:val="00203C23"/>
    <w:pPr>
      <w:tabs>
        <w:tab w:val="center" w:pos="4320"/>
        <w:tab w:val="right" w:pos="8640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203C23"/>
  </w:style>
  <w:style w:type="paragraph" w:styleId="Rodap">
    <w:name w:val="footer"/>
    <w:basedOn w:val="Normal"/>
    <w:link w:val="RodapChar"/>
    <w:uiPriority w:val="99"/>
    <w:unhideWhenUsed w:val="1"/>
    <w:rsid w:val="00203C23"/>
    <w:pPr>
      <w:tabs>
        <w:tab w:val="center" w:pos="4320"/>
        <w:tab w:val="right" w:pos="8640"/>
      </w:tabs>
    </w:pPr>
  </w:style>
  <w:style w:type="character" w:styleId="RodapChar" w:customStyle="1">
    <w:name w:val="Rodapé Char"/>
    <w:basedOn w:val="Fontepargpadro"/>
    <w:link w:val="Rodap"/>
    <w:uiPriority w:val="99"/>
    <w:rsid w:val="00203C23"/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203C23"/>
    <w:rPr>
      <w:rFonts w:ascii="Lucida Grande" w:cs="Lucida Grande" w:hAnsi="Lucida Grande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203C23"/>
    <w:rPr>
      <w:rFonts w:ascii="Lucida Grande" w:cs="Lucida Grande" w:hAnsi="Lucida Grande"/>
      <w:sz w:val="18"/>
      <w:szCs w:val="18"/>
    </w:rPr>
  </w:style>
  <w:style w:type="character" w:styleId="Refdecomentrio">
    <w:name w:val="annotation reference"/>
    <w:basedOn w:val="Fontepargpadro"/>
    <w:uiPriority w:val="99"/>
    <w:semiHidden w:val="1"/>
    <w:unhideWhenUsed w:val="1"/>
    <w:rsid w:val="00815D9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rsid w:val="00815D98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sid w:val="00815D98"/>
    <w:rPr>
      <w:rFonts w:eastAsiaTheme="minorHAnsi"/>
      <w:sz w:val="20"/>
      <w:szCs w:val="20"/>
      <w:lang w:val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815D98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815D98"/>
    <w:rPr>
      <w:rFonts w:eastAsiaTheme="minorHAnsi"/>
      <w:b w:val="1"/>
      <w:bCs w:val="1"/>
      <w:sz w:val="20"/>
      <w:szCs w:val="20"/>
      <w:lang w:val="pt-BR"/>
    </w:rPr>
  </w:style>
  <w:style w:type="paragraph" w:styleId="Reviso">
    <w:name w:val="Revision"/>
    <w:hidden w:val="1"/>
    <w:uiPriority w:val="99"/>
    <w:semiHidden w:val="1"/>
    <w:rsid w:val="00815D98"/>
    <w:rPr>
      <w:rFonts w:eastAsiaTheme="minorHAnsi"/>
      <w:sz w:val="22"/>
      <w:szCs w:val="22"/>
      <w:lang w:val="pt-B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BXMp2czZnfRsWGCSjzEmFcOJgQ==">AMUW2mVNyvLwBXWKbVn2uDUuCev6qXmx8KcULiX6HesPcHDbnhV2Iafj4i/zf/uGKvHlkB5/FBeuoOxwNHUSFEUuJFZZxd2NAqivU2EpUZhITESpKE1qYxw=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2022-07-25T14:55:00Z</dcterms:created>
  <dc:creator>Merrina Delgado</dc:creator>
</cp:coreProperties>
</file>