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13275" w:rsidRDefault="00D74733">
      <w:pPr>
        <w:jc w:val="center"/>
        <w:rPr>
          <w:rFonts w:ascii="Verdana" w:eastAsia="Verdana" w:hAnsi="Verdana" w:cs="Verdana"/>
          <w:b/>
          <w:color w:val="0022B9"/>
        </w:rPr>
      </w:pPr>
      <w:bookmarkStart w:id="0" w:name="_GoBack"/>
      <w:bookmarkEnd w:id="0"/>
      <w:r>
        <w:rPr>
          <w:rFonts w:ascii="Verdana" w:eastAsia="Verdana" w:hAnsi="Verdana" w:cs="Verdana"/>
          <w:b/>
          <w:color w:val="0022B9"/>
        </w:rPr>
        <w:t>TEMPORADA</w:t>
      </w:r>
    </w:p>
    <w:p w14:paraId="00000002" w14:textId="77777777" w:rsidR="00713275" w:rsidRDefault="00D74733">
      <w:pPr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2023</w:t>
      </w:r>
    </w:p>
    <w:p w14:paraId="00000003" w14:textId="77777777" w:rsidR="00713275" w:rsidRDefault="00713275">
      <w:pPr>
        <w:jc w:val="center"/>
        <w:rPr>
          <w:rFonts w:ascii="Verdana" w:eastAsia="Verdana" w:hAnsi="Verdana" w:cs="Verdana"/>
          <w:b/>
          <w:color w:val="0022B9"/>
        </w:rPr>
      </w:pPr>
    </w:p>
    <w:p w14:paraId="00000004" w14:textId="77777777" w:rsidR="00713275" w:rsidRDefault="00D74733">
      <w:pPr>
        <w:jc w:val="center"/>
        <w:rPr>
          <w:rFonts w:ascii="Verdana" w:eastAsia="Verdana" w:hAnsi="Verdana" w:cs="Verdana"/>
          <w:b/>
          <w:i/>
          <w:color w:val="0022B9"/>
        </w:rPr>
      </w:pPr>
      <w:r>
        <w:rPr>
          <w:rFonts w:ascii="Verdana" w:eastAsia="Verdana" w:hAnsi="Verdana" w:cs="Verdana"/>
          <w:b/>
          <w:i/>
          <w:color w:val="0022B9"/>
        </w:rPr>
        <w:t>Quinze primaveras musicais</w:t>
      </w:r>
    </w:p>
    <w:p w14:paraId="00000005" w14:textId="77777777" w:rsidR="00713275" w:rsidRDefault="00713275">
      <w:pPr>
        <w:shd w:val="clear" w:color="auto" w:fill="FFFFFF"/>
        <w:jc w:val="center"/>
        <w:rPr>
          <w:rFonts w:ascii="Verdana" w:eastAsia="Verdana" w:hAnsi="Verdana" w:cs="Verdana"/>
          <w:b/>
          <w:i/>
          <w:color w:val="0022B9"/>
        </w:rPr>
      </w:pPr>
    </w:p>
    <w:p w14:paraId="00000006" w14:textId="77777777" w:rsidR="00713275" w:rsidRDefault="00713275">
      <w:pPr>
        <w:shd w:val="clear" w:color="auto" w:fill="FFFFFF"/>
        <w:jc w:val="center"/>
        <w:rPr>
          <w:rFonts w:ascii="Verdana" w:eastAsia="Verdana" w:hAnsi="Verdana" w:cs="Verdana"/>
          <w:b/>
          <w:i/>
          <w:color w:val="0022B9"/>
        </w:rPr>
      </w:pPr>
    </w:p>
    <w:p w14:paraId="00000007" w14:textId="77777777" w:rsidR="00713275" w:rsidRDefault="00D74733">
      <w:pPr>
        <w:shd w:val="clear" w:color="auto" w:fill="FFFFFF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FILARMÔNICA DE MINAS GERAIS LANÇA</w:t>
      </w:r>
      <w:r>
        <w:rPr>
          <w:rFonts w:ascii="Verdana" w:eastAsia="Verdana" w:hAnsi="Verdana" w:cs="Verdana"/>
          <w:b/>
          <w:color w:val="0022B9"/>
        </w:rPr>
        <w:br/>
        <w:t xml:space="preserve"> EDIÇÃO 2024 DO PROGRAMA “AMIGOS”</w:t>
      </w:r>
    </w:p>
    <w:p w14:paraId="00000008" w14:textId="77777777" w:rsidR="00713275" w:rsidRDefault="00713275">
      <w:pPr>
        <w:shd w:val="clear" w:color="auto" w:fill="FFFFFF"/>
        <w:jc w:val="center"/>
        <w:rPr>
          <w:rFonts w:ascii="Verdana" w:eastAsia="Verdana" w:hAnsi="Verdana" w:cs="Verdana"/>
          <w:b/>
          <w:color w:val="0022B9"/>
        </w:rPr>
      </w:pPr>
    </w:p>
    <w:p w14:paraId="00000009" w14:textId="77777777" w:rsidR="00713275" w:rsidRDefault="00D74733">
      <w:pPr>
        <w:shd w:val="clear" w:color="auto" w:fill="FFFFFF"/>
        <w:jc w:val="center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i/>
          <w:color w:val="0022B9"/>
        </w:rPr>
        <w:t>A iniciativa é uma forma de permitir que admiradores da Orquestra contribuam diretamente para suas ações educacionais</w:t>
      </w:r>
    </w:p>
    <w:p w14:paraId="0000000A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i/>
          <w:color w:val="0022B9"/>
        </w:rPr>
        <w:t xml:space="preserve"> </w:t>
      </w:r>
    </w:p>
    <w:p w14:paraId="0000000B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A Filarmônica de Minas Gerais lança a </w:t>
      </w:r>
      <w:r>
        <w:rPr>
          <w:rFonts w:ascii="Verdana" w:eastAsia="Verdana" w:hAnsi="Verdana" w:cs="Verdana"/>
          <w:b/>
          <w:color w:val="0022B9"/>
        </w:rPr>
        <w:t xml:space="preserve">edição 2024 do programa Amigos da Filarmônica. </w:t>
      </w:r>
      <w:r>
        <w:rPr>
          <w:rFonts w:ascii="Verdana" w:eastAsia="Verdana" w:hAnsi="Verdana" w:cs="Verdana"/>
          <w:color w:val="0022B9"/>
        </w:rPr>
        <w:t>Com essa iniciativa, o Instituto Cultural Filarmônica busca o apoio de pessoas físicas no desenvolvimento dos projetos educacionais da Orquestra, por meio de contribuições</w:t>
      </w:r>
      <w:r>
        <w:rPr>
          <w:rFonts w:ascii="Verdana" w:eastAsia="Verdana" w:hAnsi="Verdana" w:cs="Verdana"/>
          <w:color w:val="0022B9"/>
        </w:rPr>
        <w:t xml:space="preserve"> diretas ou incentivadas. As contribuições diretas podem ser feitas em qualquer época do ano; já as incentivadas, que são declaradas e deduzidas integralmente no Imposto de Renda Pessoa Física 2024 (ano-base 2023), precisam ser feitas até o dia 27 de dezem</w:t>
      </w:r>
      <w:r>
        <w:rPr>
          <w:rFonts w:ascii="Verdana" w:eastAsia="Verdana" w:hAnsi="Verdana" w:cs="Verdana"/>
          <w:color w:val="0022B9"/>
        </w:rPr>
        <w:t>bro de 2023. O programa é um convite para que o público ajude a transformar a vida de milhares de pessoas por meio da ampliação do acesso à música de concerto. Ao doar para a programação educacional da Orquestra Filarmônica de Minas Gerais, o Amigo da Fila</w:t>
      </w:r>
      <w:r>
        <w:rPr>
          <w:rFonts w:ascii="Verdana" w:eastAsia="Verdana" w:hAnsi="Verdana" w:cs="Verdana"/>
          <w:color w:val="0022B9"/>
        </w:rPr>
        <w:t>rmônica possibilita que a música desempenhe um papel fundamental na educação e na formação de indivíduos e de uma sociedade melhor.</w:t>
      </w:r>
    </w:p>
    <w:p w14:paraId="0000000C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0000000D" w14:textId="77777777" w:rsidR="00713275" w:rsidRDefault="00D74733">
      <w:pPr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“A contribuição dos Amigos da Filarmônica impulsiona a realização de apresentações de cunho didático e de formação e també</w:t>
      </w:r>
      <w:r>
        <w:rPr>
          <w:rFonts w:ascii="Verdana" w:eastAsia="Verdana" w:hAnsi="Verdana" w:cs="Verdana"/>
          <w:color w:val="0022B9"/>
        </w:rPr>
        <w:t>m da Academia Filarmônica. Esses projetos transformam a vida de milhares de pessoas por meio da música. Doar para um projeto cultural é simples e fácil e, no caso da doação incentivada, a possibilidade de escolher o destino de parte do seu imposto de renda</w:t>
      </w:r>
      <w:r>
        <w:rPr>
          <w:rFonts w:ascii="Verdana" w:eastAsia="Verdana" w:hAnsi="Verdana" w:cs="Verdana"/>
          <w:color w:val="0022B9"/>
        </w:rPr>
        <w:t xml:space="preserve"> é um exemplo de cidadania”, ressalta a diretora de Marketing do Instituto Cultural Filarmônica, </w:t>
      </w:r>
      <w:proofErr w:type="spellStart"/>
      <w:r>
        <w:rPr>
          <w:rFonts w:ascii="Verdana" w:eastAsia="Verdana" w:hAnsi="Verdana" w:cs="Verdana"/>
          <w:color w:val="0022B9"/>
        </w:rPr>
        <w:t>Zilka</w:t>
      </w:r>
      <w:proofErr w:type="spellEnd"/>
      <w:r>
        <w:rPr>
          <w:rFonts w:ascii="Verdana" w:eastAsia="Verdana" w:hAnsi="Verdana" w:cs="Verdana"/>
          <w:color w:val="0022B9"/>
        </w:rPr>
        <w:t xml:space="preserve"> Caribé.</w:t>
      </w:r>
    </w:p>
    <w:p w14:paraId="0000000E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0000000F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Atualmente, mais de 400 pessoas já responderam a esse chamado, e suas contribuições foram fundamentais para os cinco programas de cunho educaci</w:t>
      </w:r>
      <w:r>
        <w:rPr>
          <w:rFonts w:ascii="Verdana" w:eastAsia="Verdana" w:hAnsi="Verdana" w:cs="Verdana"/>
          <w:color w:val="0022B9"/>
        </w:rPr>
        <w:t>onal da Filarmônica de Minas Gerais. São eles: os Concertos Didáticos e os Concertos para a Juventude, ambos para a formação de público, sendo os Didáticos dirigidos a crianças e adolescentes da rede escolar e a série Juventude, que também é destinada a cr</w:t>
      </w:r>
      <w:r>
        <w:rPr>
          <w:rFonts w:ascii="Verdana" w:eastAsia="Verdana" w:hAnsi="Verdana" w:cs="Verdana"/>
          <w:color w:val="0022B9"/>
        </w:rPr>
        <w:t>ianças e adolescentes, mas busca ampliar o público para as  famílias; o Festival Tinta Fresca, de incentivo a novos compositores; o Laboratório de Regência, que visa ao aprimoramento de jovens regentes; e a Academia Filarmônica, destinada à formação especí</w:t>
      </w:r>
      <w:r>
        <w:rPr>
          <w:rFonts w:ascii="Verdana" w:eastAsia="Verdana" w:hAnsi="Verdana" w:cs="Verdana"/>
          <w:color w:val="0022B9"/>
        </w:rPr>
        <w:t>fica de instrumentistas para atuação profissional em orquestras. Nestes oito anos de programa Amigos da Filarmônica, mais de 135 mil pessoas foram impactadas pelas ações educacionais da Orquestra.</w:t>
      </w:r>
    </w:p>
    <w:p w14:paraId="00000010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lastRenderedPageBreak/>
        <w:t xml:space="preserve"> </w:t>
      </w:r>
    </w:p>
    <w:p w14:paraId="00000011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Ao colaborar com o programa educacional da Orquestra, o A</w:t>
      </w:r>
      <w:r>
        <w:rPr>
          <w:rFonts w:ascii="Verdana" w:eastAsia="Verdana" w:hAnsi="Verdana" w:cs="Verdana"/>
          <w:color w:val="0022B9"/>
        </w:rPr>
        <w:t>migo da Filarmônica deduz 100% do valor doado em seu imposto de renda, recebe ingressos para alguns concertos, tem acesso aos ensaios abertos e a visita guiada à Sala Minas Gerais.</w:t>
      </w:r>
    </w:p>
    <w:p w14:paraId="00000012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strike/>
          <w:color w:val="0022B9"/>
        </w:rPr>
      </w:pPr>
      <w:r>
        <w:rPr>
          <w:rFonts w:ascii="Verdana" w:eastAsia="Verdana" w:hAnsi="Verdana" w:cs="Verdana"/>
          <w:strike/>
          <w:color w:val="0022B9"/>
        </w:rPr>
        <w:t xml:space="preserve"> </w:t>
      </w:r>
    </w:p>
    <w:p w14:paraId="00000013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A inscrição no programa e a contribuição podem ser feitas pela internet (</w:t>
      </w:r>
      <w:hyperlink r:id="rId4">
        <w:r>
          <w:rPr>
            <w:rFonts w:ascii="Verdana" w:eastAsia="Verdana" w:hAnsi="Verdana" w:cs="Verdana"/>
            <w:b/>
            <w:color w:val="0022B9"/>
            <w:u w:val="single"/>
          </w:rPr>
          <w:t>filarmonica.art.br</w:t>
        </w:r>
      </w:hyperlink>
      <w:r>
        <w:rPr>
          <w:rFonts w:ascii="Verdana" w:eastAsia="Verdana" w:hAnsi="Verdana" w:cs="Verdana"/>
          <w:b/>
          <w:color w:val="0022B9"/>
          <w:u w:val="single"/>
        </w:rPr>
        <w:t>/amigos</w:t>
      </w:r>
      <w:r>
        <w:rPr>
          <w:rFonts w:ascii="Verdana" w:eastAsia="Verdana" w:hAnsi="Verdana" w:cs="Verdana"/>
          <w:color w:val="0022B9"/>
          <w:u w:val="single"/>
        </w:rPr>
        <w:t>)</w:t>
      </w:r>
      <w:r>
        <w:rPr>
          <w:rFonts w:ascii="Verdana" w:eastAsia="Verdana" w:hAnsi="Verdana" w:cs="Verdana"/>
          <w:b/>
          <w:color w:val="0022B9"/>
          <w:u w:val="single"/>
        </w:rPr>
        <w:t xml:space="preserve">. </w:t>
      </w:r>
      <w:r>
        <w:rPr>
          <w:rFonts w:ascii="Verdana" w:eastAsia="Verdana" w:hAnsi="Verdana" w:cs="Verdana"/>
          <w:color w:val="0022B9"/>
        </w:rPr>
        <w:t xml:space="preserve">Os interessados, além de acessar o site da Orquestra, podem enviar um e-mail para </w:t>
      </w:r>
      <w:r>
        <w:rPr>
          <w:rFonts w:ascii="Verdana" w:eastAsia="Verdana" w:hAnsi="Verdana" w:cs="Verdana"/>
          <w:b/>
          <w:color w:val="0022B9"/>
        </w:rPr>
        <w:t>amigos@filarmonica.art.br</w:t>
      </w:r>
      <w:r>
        <w:rPr>
          <w:rFonts w:ascii="Verdana" w:eastAsia="Verdana" w:hAnsi="Verdana" w:cs="Verdana"/>
          <w:color w:val="0022B9"/>
        </w:rPr>
        <w:t xml:space="preserve"> ou ligar para o telefone (31) 3219-9009.</w:t>
      </w:r>
    </w:p>
    <w:p w14:paraId="00000014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00000015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Formas de contribuição</w:t>
      </w:r>
    </w:p>
    <w:p w14:paraId="00000016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b/>
          <w:color w:val="0022B9"/>
        </w:rPr>
      </w:pPr>
    </w:p>
    <w:p w14:paraId="00000017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Você po</w:t>
      </w:r>
      <w:r>
        <w:rPr>
          <w:rFonts w:ascii="Verdana" w:eastAsia="Verdana" w:hAnsi="Verdana" w:cs="Verdana"/>
          <w:color w:val="0022B9"/>
        </w:rPr>
        <w:t>de ser Amigo da Filarmônica de duas formas, utilizando ou não o benefício fiscal:</w:t>
      </w:r>
    </w:p>
    <w:p w14:paraId="00000018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</w:p>
    <w:p w14:paraId="00000019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1. </w:t>
      </w:r>
      <w:r>
        <w:rPr>
          <w:rFonts w:ascii="Verdana" w:eastAsia="Verdana" w:hAnsi="Verdana" w:cs="Verdana"/>
          <w:b/>
          <w:color w:val="0022B9"/>
        </w:rPr>
        <w:t>Doação</w:t>
      </w:r>
      <w:r>
        <w:rPr>
          <w:rFonts w:ascii="Verdana" w:eastAsia="Verdana" w:hAnsi="Verdana" w:cs="Verdana"/>
          <w:color w:val="0022B9"/>
        </w:rPr>
        <w:t xml:space="preserve"> </w:t>
      </w:r>
      <w:r>
        <w:rPr>
          <w:rFonts w:ascii="Verdana" w:eastAsia="Verdana" w:hAnsi="Verdana" w:cs="Verdana"/>
          <w:b/>
          <w:color w:val="0022B9"/>
        </w:rPr>
        <w:t>Incentivada</w:t>
      </w:r>
      <w:r>
        <w:rPr>
          <w:rFonts w:ascii="Verdana" w:eastAsia="Verdana" w:hAnsi="Verdana" w:cs="Verdana"/>
          <w:color w:val="0022B9"/>
        </w:rPr>
        <w:t>, abatendo o valor do Imposto de Renda de Pessoa Física. A legislação brasileira permite a destinação de até 6% do imposto devido para projetos culturai</w:t>
      </w:r>
      <w:r>
        <w:rPr>
          <w:rFonts w:ascii="Verdana" w:eastAsia="Verdana" w:hAnsi="Verdana" w:cs="Verdana"/>
          <w:color w:val="0022B9"/>
        </w:rPr>
        <w:t>s. As contribuições a serem declaradas no Imposto de Renda de 2023 (ano-base 2022) precisam ser feitas até o dia 28 de dezembro de 2022.</w:t>
      </w:r>
    </w:p>
    <w:p w14:paraId="0000001A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- Doação limitada a 6% do imposto de renda devido</w:t>
      </w:r>
    </w:p>
    <w:p w14:paraId="0000001B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- Restituição ou dedução de 100% do valor doado</w:t>
      </w:r>
    </w:p>
    <w:p w14:paraId="0000001C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- A declaração deverá ser feita no Modelo Completo</w:t>
      </w:r>
    </w:p>
    <w:p w14:paraId="0000001D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</w:p>
    <w:p w14:paraId="0000001E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Veja os exemplos:</w:t>
      </w:r>
    </w:p>
    <w:p w14:paraId="0000001F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</w:p>
    <w:p w14:paraId="00000020" w14:textId="77777777" w:rsidR="00713275" w:rsidRDefault="00D74733">
      <w:pPr>
        <w:shd w:val="clear" w:color="auto" w:fill="FFFFFF"/>
        <w:ind w:left="360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A)</w:t>
      </w:r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 </w:t>
      </w:r>
      <w:r>
        <w:rPr>
          <w:rFonts w:ascii="Verdana" w:eastAsia="Verdana" w:hAnsi="Verdana" w:cs="Verdana"/>
          <w:b/>
          <w:color w:val="0022B9"/>
        </w:rPr>
        <w:t>se você tem imposto a pagar</w:t>
      </w:r>
    </w:p>
    <w:p w14:paraId="00000021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Imposto devido: R$1100</w:t>
      </w:r>
    </w:p>
    <w:p w14:paraId="00000022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Imposto retido na fonte: R$ 1000</w:t>
      </w:r>
    </w:p>
    <w:p w14:paraId="00000023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O imposto a pagar será de R$100</w:t>
      </w:r>
    </w:p>
    <w:p w14:paraId="00000024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No entanto, se você doar 6% do seu imposto devido (6% de R$ 1100 </w:t>
      </w:r>
      <w:r>
        <w:rPr>
          <w:rFonts w:ascii="Verdana" w:eastAsia="Verdana" w:hAnsi="Verdana" w:cs="Verdana"/>
          <w:color w:val="0022B9"/>
        </w:rPr>
        <w:t>é igual a R$ 66), seu imposto a pagar passa a ser R$ 34</w:t>
      </w:r>
    </w:p>
    <w:p w14:paraId="00000025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00000026" w14:textId="77777777" w:rsidR="00713275" w:rsidRDefault="00D74733">
      <w:pPr>
        <w:shd w:val="clear" w:color="auto" w:fill="FFFFFF"/>
        <w:ind w:left="360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B)</w:t>
      </w:r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 </w:t>
      </w:r>
      <w:r>
        <w:rPr>
          <w:rFonts w:ascii="Verdana" w:eastAsia="Verdana" w:hAnsi="Verdana" w:cs="Verdana"/>
          <w:b/>
          <w:color w:val="0022B9"/>
        </w:rPr>
        <w:t>se você tem direito a restituição</w:t>
      </w:r>
    </w:p>
    <w:p w14:paraId="00000027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Imposto devido: R$ 900</w:t>
      </w:r>
    </w:p>
    <w:p w14:paraId="00000028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Imposto retido na fonte: R$ 1000</w:t>
      </w:r>
    </w:p>
    <w:p w14:paraId="00000029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Sua restituição será de R$100</w:t>
      </w:r>
    </w:p>
    <w:p w14:paraId="0000002A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No entanto, se você doar 6% do imposto devido (6% de R$ 900 é igual a R$ 54), sua restituição será de R$ 154</w:t>
      </w:r>
    </w:p>
    <w:p w14:paraId="0000002B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</w:p>
    <w:p w14:paraId="0000002C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2. </w:t>
      </w:r>
      <w:r>
        <w:rPr>
          <w:rFonts w:ascii="Verdana" w:eastAsia="Verdana" w:hAnsi="Verdana" w:cs="Verdana"/>
          <w:b/>
          <w:color w:val="0022B9"/>
        </w:rPr>
        <w:t>Doação</w:t>
      </w:r>
      <w:r>
        <w:rPr>
          <w:rFonts w:ascii="Verdana" w:eastAsia="Verdana" w:hAnsi="Verdana" w:cs="Verdana"/>
          <w:color w:val="0022B9"/>
        </w:rPr>
        <w:t xml:space="preserve"> </w:t>
      </w:r>
      <w:r>
        <w:rPr>
          <w:rFonts w:ascii="Verdana" w:eastAsia="Verdana" w:hAnsi="Verdana" w:cs="Verdana"/>
          <w:b/>
          <w:color w:val="0022B9"/>
        </w:rPr>
        <w:t>Direta</w:t>
      </w:r>
      <w:r>
        <w:rPr>
          <w:rFonts w:ascii="Verdana" w:eastAsia="Verdana" w:hAnsi="Verdana" w:cs="Verdana"/>
          <w:color w:val="0022B9"/>
        </w:rPr>
        <w:t>, sem abatimento no imposto de renda, podendo ser feita em qualquer época do ano. Doe um valor à sua escolha, a partir de R$ 50, e</w:t>
      </w:r>
      <w:r>
        <w:rPr>
          <w:rFonts w:ascii="Verdana" w:eastAsia="Verdana" w:hAnsi="Verdana" w:cs="Verdana"/>
          <w:color w:val="0022B9"/>
        </w:rPr>
        <w:t>m qualquer época do ano, de forma integral ou parcelada.</w:t>
      </w:r>
    </w:p>
    <w:p w14:paraId="0000002D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</w:p>
    <w:p w14:paraId="0000002E" w14:textId="77777777" w:rsidR="00713275" w:rsidRDefault="00D74733">
      <w:pPr>
        <w:shd w:val="clear" w:color="auto" w:fill="FFFFFF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Como fazer a contribuição</w:t>
      </w:r>
    </w:p>
    <w:p w14:paraId="0000002F" w14:textId="77777777" w:rsidR="00713275" w:rsidRDefault="00713275">
      <w:pPr>
        <w:shd w:val="clear" w:color="auto" w:fill="FFFFFF"/>
        <w:jc w:val="both"/>
        <w:rPr>
          <w:rFonts w:ascii="Verdana" w:eastAsia="Verdana" w:hAnsi="Verdana" w:cs="Verdana"/>
          <w:b/>
          <w:color w:val="0022B9"/>
        </w:rPr>
      </w:pPr>
    </w:p>
    <w:p w14:paraId="00000030" w14:textId="77777777" w:rsidR="00713275" w:rsidRDefault="00D74733">
      <w:pPr>
        <w:shd w:val="clear" w:color="auto" w:fill="FFFFFF"/>
        <w:ind w:left="360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1.</w:t>
      </w:r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 </w:t>
      </w:r>
      <w:r>
        <w:rPr>
          <w:rFonts w:ascii="Verdana" w:eastAsia="Verdana" w:hAnsi="Verdana" w:cs="Verdana"/>
          <w:color w:val="0022B9"/>
        </w:rPr>
        <w:t>Online</w:t>
      </w:r>
      <w:proofErr w:type="gramEnd"/>
      <w:r>
        <w:rPr>
          <w:rFonts w:ascii="Verdana" w:eastAsia="Verdana" w:hAnsi="Verdana" w:cs="Verdana"/>
          <w:color w:val="0022B9"/>
        </w:rPr>
        <w:t xml:space="preserve">: pelo site </w:t>
      </w:r>
      <w:hyperlink r:id="rId5">
        <w:r>
          <w:rPr>
            <w:rFonts w:ascii="Verdana" w:eastAsia="Verdana" w:hAnsi="Verdana" w:cs="Verdana"/>
            <w:color w:val="0022B9"/>
            <w:u w:val="single"/>
          </w:rPr>
          <w:t>filarmonica.art.br</w:t>
        </w:r>
      </w:hyperlink>
      <w:r>
        <w:rPr>
          <w:rFonts w:ascii="Verdana" w:eastAsia="Verdana" w:hAnsi="Verdana" w:cs="Verdana"/>
          <w:color w:val="0022B9"/>
        </w:rPr>
        <w:t xml:space="preserve"> ou digitando </w:t>
      </w:r>
      <w:hyperlink r:id="rId6">
        <w:r>
          <w:rPr>
            <w:rFonts w:ascii="Verdana" w:eastAsia="Verdana" w:hAnsi="Verdana" w:cs="Verdana"/>
            <w:color w:val="0022B9"/>
            <w:u w:val="single"/>
          </w:rPr>
          <w:t>fil.mg/amigos</w:t>
        </w:r>
      </w:hyperlink>
      <w:r>
        <w:rPr>
          <w:rFonts w:ascii="Verdana" w:eastAsia="Verdana" w:hAnsi="Verdana" w:cs="Verdana"/>
          <w:color w:val="0022B9"/>
        </w:rPr>
        <w:t xml:space="preserve"> no navegador.</w:t>
      </w:r>
    </w:p>
    <w:p w14:paraId="00000031" w14:textId="77777777" w:rsidR="00713275" w:rsidRDefault="00D74733">
      <w:pPr>
        <w:shd w:val="clear" w:color="auto" w:fill="FFFFFF"/>
        <w:ind w:left="360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2.</w:t>
      </w:r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  </w:t>
      </w:r>
      <w:r>
        <w:rPr>
          <w:rFonts w:ascii="Verdana" w:eastAsia="Verdana" w:hAnsi="Verdana" w:cs="Verdana"/>
          <w:color w:val="0022B9"/>
        </w:rPr>
        <w:t>Na Sala Minas Gerais (em dias de concerto): no balcão do programa Amigos da Filarmônica.</w:t>
      </w:r>
    </w:p>
    <w:p w14:paraId="00000032" w14:textId="77777777" w:rsidR="00713275" w:rsidRDefault="00D74733">
      <w:pPr>
        <w:shd w:val="clear" w:color="auto" w:fill="FFFFFF"/>
        <w:ind w:left="360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3.</w:t>
      </w:r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22B9"/>
          <w:sz w:val="14"/>
          <w:szCs w:val="14"/>
        </w:rPr>
        <w:t xml:space="preserve">  </w:t>
      </w:r>
      <w:r>
        <w:rPr>
          <w:rFonts w:ascii="Verdana" w:eastAsia="Verdana" w:hAnsi="Verdana" w:cs="Verdana"/>
          <w:color w:val="0022B9"/>
        </w:rPr>
        <w:t>Por</w:t>
      </w:r>
      <w:proofErr w:type="gramEnd"/>
      <w:r>
        <w:rPr>
          <w:rFonts w:ascii="Verdana" w:eastAsia="Verdana" w:hAnsi="Verdana" w:cs="Verdana"/>
          <w:color w:val="0022B9"/>
        </w:rPr>
        <w:t xml:space="preserve"> depósito bancário: o depósito pode ser feito diretamente nas contas indicadas no site.</w:t>
      </w:r>
    </w:p>
    <w:p w14:paraId="00000033" w14:textId="77777777" w:rsidR="00713275" w:rsidRDefault="00713275">
      <w:pPr>
        <w:shd w:val="clear" w:color="auto" w:fill="FFFFFF"/>
        <w:ind w:left="360"/>
        <w:rPr>
          <w:rFonts w:ascii="Verdana" w:eastAsia="Verdana" w:hAnsi="Verdana" w:cs="Verdana"/>
          <w:color w:val="0022B9"/>
        </w:rPr>
      </w:pPr>
    </w:p>
    <w:p w14:paraId="00000034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—</w:t>
      </w:r>
    </w:p>
    <w:p w14:paraId="00000035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ORQUESTRA</w:t>
      </w:r>
    </w:p>
    <w:p w14:paraId="00000036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FILARMÔNICA DE</w:t>
      </w:r>
    </w:p>
    <w:p w14:paraId="00000037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MINAS GERAIS</w:t>
      </w:r>
    </w:p>
    <w:p w14:paraId="00000038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 </w:t>
      </w:r>
    </w:p>
    <w:p w14:paraId="00000039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A Orquestra Filarmônica de Minas Gerais foi fundada em 2008 e tornou-se referência no Brasil e no mundo por sua excelência artística e vigorosa programação.</w:t>
      </w:r>
    </w:p>
    <w:p w14:paraId="0000003A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3B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Conduzida pelo seu Diretor Artístico e Regente Titular, Fabio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Mechetti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>, a Orquestra é composta por 90 músicos de todas as partes do Brasil, Europa, Ásia e das Américas.</w:t>
      </w:r>
    </w:p>
    <w:p w14:paraId="0000003C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3D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O grupo recebeu numerosos menções e prêmios, entre eles o Grande Prêmio da Revista CON</w:t>
      </w:r>
      <w:r>
        <w:rPr>
          <w:rFonts w:ascii="Verdana" w:eastAsia="Verdana" w:hAnsi="Verdana" w:cs="Verdana"/>
          <w:color w:val="0022B9"/>
          <w:highlight w:val="white"/>
        </w:rPr>
        <w:t>CERTO em 2020 e 2015, o Prêmio Carlos Gomes de Melhor Orquestra Brasileira em 2012 e o Prêmio da Associação Paulista dos Críticos de Artes (APCA) em 2010 como o Melhor Grupo de Música Clássica do Ano.</w:t>
      </w:r>
    </w:p>
    <w:p w14:paraId="0000003E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3F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Suas apresentações regulares acontecem na Sala Minas G</w:t>
      </w:r>
      <w:r>
        <w:rPr>
          <w:rFonts w:ascii="Verdana" w:eastAsia="Verdana" w:hAnsi="Verdana" w:cs="Verdana"/>
          <w:color w:val="0022B9"/>
          <w:highlight w:val="white"/>
        </w:rPr>
        <w:t xml:space="preserve">erais, em Belo Horizonte, em cinco séries de assinatura em que são interpretadas grandes obras do repertório sinfônico, com convidados de destaque no cenário da música orquestral. Tendo a aproximação com novos ouvintes como um de seus nortes artísticos, a </w:t>
      </w:r>
      <w:r>
        <w:rPr>
          <w:rFonts w:ascii="Verdana" w:eastAsia="Verdana" w:hAnsi="Verdana" w:cs="Verdana"/>
          <w:color w:val="0022B9"/>
          <w:highlight w:val="white"/>
        </w:rPr>
        <w:t>Orquestra também traz à cidade uma sólida programação gratuita – são os Concertos para a Juventude, os Clássicos na Praça, os Concertos de Câmara e os concertos de encerramento do Festival Tinta Fresca e do Laboratório de Regência. Para as crianças e adole</w:t>
      </w:r>
      <w:r>
        <w:rPr>
          <w:rFonts w:ascii="Verdana" w:eastAsia="Verdana" w:hAnsi="Verdana" w:cs="Verdana"/>
          <w:color w:val="0022B9"/>
          <w:highlight w:val="white"/>
        </w:rPr>
        <w:t>scentes, a Filarmônica dedica os Concertos Didáticos, em que mostra os primeiros passos para apreciar a música de concerto.</w:t>
      </w:r>
    </w:p>
    <w:p w14:paraId="00000040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41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A Orquestra possui 11 álbuns gravados, entre eles três que integram o projeto Brasil em Concerto, do selo internacional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Naxos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 xml:space="preserve"> junto</w:t>
      </w:r>
      <w:r>
        <w:rPr>
          <w:rFonts w:ascii="Verdana" w:eastAsia="Verdana" w:hAnsi="Verdana" w:cs="Verdana"/>
          <w:color w:val="0022B9"/>
          <w:highlight w:val="white"/>
        </w:rPr>
        <w:t xml:space="preserve"> ao Itamaraty. O álbum </w:t>
      </w:r>
      <w:r>
        <w:rPr>
          <w:rFonts w:ascii="Verdana" w:eastAsia="Verdana" w:hAnsi="Verdana" w:cs="Verdana"/>
          <w:i/>
          <w:color w:val="0022B9"/>
        </w:rPr>
        <w:t>Almeida Prado – obras para piano e orquestra</w:t>
      </w:r>
      <w:r>
        <w:rPr>
          <w:rFonts w:ascii="Verdana" w:eastAsia="Verdana" w:hAnsi="Verdana" w:cs="Verdana"/>
          <w:color w:val="0022B9"/>
          <w:highlight w:val="white"/>
        </w:rPr>
        <w:t xml:space="preserve">, com Fabio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Mechetti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 xml:space="preserve"> e Sonia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Rubinsky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>, foi indicado ao Grammy Latino 2020.</w:t>
      </w:r>
    </w:p>
    <w:p w14:paraId="00000042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43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Ainda em 2020, a Filarmônica inaugurou seu próprio estúdio de TV para a realização de transmissões ao vivo de seu</w:t>
      </w:r>
      <w:r>
        <w:rPr>
          <w:rFonts w:ascii="Verdana" w:eastAsia="Verdana" w:hAnsi="Verdana" w:cs="Verdana"/>
          <w:color w:val="0022B9"/>
          <w:highlight w:val="white"/>
        </w:rPr>
        <w:t xml:space="preserve">s concertos, totalizando hoje mais de 80 concertos transmitidos em seu canal no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YouTube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>, onde se podem encontrar diversos outros conteúdos sobre a orquestra e a música de concerto.</w:t>
      </w:r>
    </w:p>
    <w:p w14:paraId="00000044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45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A Filarmônica realiza também diversas apresentações por cidades do interio</w:t>
      </w:r>
      <w:r>
        <w:rPr>
          <w:rFonts w:ascii="Verdana" w:eastAsia="Verdana" w:hAnsi="Verdana" w:cs="Verdana"/>
          <w:color w:val="0022B9"/>
          <w:highlight w:val="white"/>
        </w:rPr>
        <w:t>r mineiro e capitais do Brasil, tendo se apresentado também na Argentina e Uruguai. Em celebração ao bicentenário da Independência do Brasil, em 2022, realizou uma turnê a Portugal, apresentando-se nas principais salas de concertos do país nas cidades do P</w:t>
      </w:r>
      <w:r>
        <w:rPr>
          <w:rFonts w:ascii="Verdana" w:eastAsia="Verdana" w:hAnsi="Verdana" w:cs="Verdana"/>
          <w:color w:val="0022B9"/>
          <w:highlight w:val="white"/>
        </w:rPr>
        <w:t>orto, Lisboa e Coimbra, além de um concerto a céu aberto, no Jardim da Torre de Belém, como parte da programação do Festival Lisboa na Rua, promovido pela Prefeitura de Lisboa.</w:t>
      </w:r>
    </w:p>
    <w:p w14:paraId="00000046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47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A sede da Filarmônica, a Sala Minas Gerais, foi inaugurada em 2015, sendo uma </w:t>
      </w:r>
      <w:r>
        <w:rPr>
          <w:rFonts w:ascii="Verdana" w:eastAsia="Verdana" w:hAnsi="Verdana" w:cs="Verdana"/>
          <w:color w:val="0022B9"/>
          <w:highlight w:val="white"/>
        </w:rPr>
        <w:t xml:space="preserve">referência pelo seu projeto arquitetônico e acústico. Considerada uma das principais salas de concertos da América Latina, recebe anualmente um público médio de 100 mil pessoas. </w:t>
      </w:r>
    </w:p>
    <w:p w14:paraId="00000048" w14:textId="77777777" w:rsidR="00713275" w:rsidRDefault="00713275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14:paraId="00000049" w14:textId="77777777" w:rsidR="00713275" w:rsidRDefault="00D74733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A Filarmônica de Minas Gerais é uma das iniciativas culturais mais bem-suced</w:t>
      </w:r>
      <w:r>
        <w:rPr>
          <w:rFonts w:ascii="Verdana" w:eastAsia="Verdana" w:hAnsi="Verdana" w:cs="Verdana"/>
          <w:color w:val="0022B9"/>
          <w:highlight w:val="white"/>
        </w:rPr>
        <w:t>idas do país. Juntas, Sala Minas Gerais e Filarmônica vêm transformando a capital mineira em polo da música sinfônica nacional e internacional, com reflexos positivos em outras áreas, como, por exemplo, turismo e relações de comércio internacional.</w:t>
      </w:r>
    </w:p>
    <w:p w14:paraId="0000004A" w14:textId="77777777" w:rsidR="00713275" w:rsidRDefault="00D74733">
      <w:pPr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0000004B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Os nú</w:t>
      </w:r>
      <w:r>
        <w:rPr>
          <w:rFonts w:ascii="Verdana" w:eastAsia="Verdana" w:hAnsi="Verdana" w:cs="Verdana"/>
          <w:b/>
          <w:color w:val="0022B9"/>
        </w:rPr>
        <w:t>meros da Filarmônica (2008 a junho/2023)</w:t>
      </w:r>
    </w:p>
    <w:p w14:paraId="0000004C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1.467.778 espectadores</w:t>
      </w:r>
    </w:p>
    <w:p w14:paraId="0000004D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1.161 concertos realizados</w:t>
      </w:r>
    </w:p>
    <w:p w14:paraId="0000004E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1.278 obras interpretadas</w:t>
      </w:r>
    </w:p>
    <w:p w14:paraId="0000004F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119 concertos em turnês estaduais</w:t>
      </w:r>
    </w:p>
    <w:p w14:paraId="00000050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39 concertos em turnês nacionais</w:t>
      </w:r>
    </w:p>
    <w:p w14:paraId="00000051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9 concertos em turnê internacional</w:t>
      </w:r>
    </w:p>
    <w:p w14:paraId="00000052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606 notas de programa publicadas no site</w:t>
      </w:r>
    </w:p>
    <w:p w14:paraId="00000053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225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webfilmes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 xml:space="preserve"> publicados (20 com audiodescrição)</w:t>
      </w:r>
    </w:p>
    <w:p w14:paraId="00000054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 coleção com 3 livros e 1 DVD sobre o universo orquestral</w:t>
      </w:r>
    </w:p>
    <w:p w14:paraId="00000055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4 exposições itinerantes e multimeios sobre música clássica</w:t>
      </w:r>
    </w:p>
    <w:p w14:paraId="00000056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11 CDs lançados</w:t>
      </w:r>
    </w:p>
    <w:p w14:paraId="00000057" w14:textId="77777777" w:rsidR="00713275" w:rsidRDefault="00D74733">
      <w:pPr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1 Indicação ao Grammy Latino 20</w:t>
      </w:r>
      <w:r>
        <w:rPr>
          <w:rFonts w:ascii="Verdana" w:eastAsia="Verdana" w:hAnsi="Verdana" w:cs="Verdana"/>
          <w:color w:val="0022B9"/>
          <w:highlight w:val="white"/>
        </w:rPr>
        <w:t>20 (CD Almeida Prado – Obras para piano e orquestra – Categoria de Melhor Álbum Clássico)</w:t>
      </w:r>
    </w:p>
    <w:p w14:paraId="00000058" w14:textId="77777777" w:rsidR="00713275" w:rsidRDefault="00713275">
      <w:pPr>
        <w:rPr>
          <w:rFonts w:ascii="Verdana" w:eastAsia="Verdana" w:hAnsi="Verdana" w:cs="Verdana"/>
          <w:color w:val="0022B9"/>
          <w:highlight w:val="white"/>
        </w:rPr>
      </w:pPr>
    </w:p>
    <w:p w14:paraId="00000059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—</w:t>
      </w:r>
    </w:p>
    <w:p w14:paraId="0000005A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INFORMAÇÕES</w:t>
      </w:r>
    </w:p>
    <w:p w14:paraId="0000005B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PARA A IMPRENSA</w:t>
      </w:r>
    </w:p>
    <w:p w14:paraId="0000005C" w14:textId="77777777" w:rsidR="00713275" w:rsidRDefault="00713275">
      <w:pPr>
        <w:jc w:val="both"/>
        <w:rPr>
          <w:rFonts w:ascii="Verdana" w:eastAsia="Verdana" w:hAnsi="Verdana" w:cs="Verdana"/>
          <w:b/>
          <w:color w:val="0022B9"/>
        </w:rPr>
      </w:pPr>
    </w:p>
    <w:p w14:paraId="0000005D" w14:textId="77777777" w:rsidR="00713275" w:rsidRDefault="00D74733">
      <w:pPr>
        <w:jc w:val="both"/>
        <w:rPr>
          <w:rFonts w:ascii="Verdana" w:eastAsia="Verdana" w:hAnsi="Verdana" w:cs="Verdana"/>
          <w:b/>
          <w:color w:val="0022B9"/>
        </w:rPr>
      </w:pPr>
      <w:proofErr w:type="spellStart"/>
      <w:r>
        <w:rPr>
          <w:rFonts w:ascii="Verdana" w:eastAsia="Verdana" w:hAnsi="Verdana" w:cs="Verdana"/>
          <w:b/>
          <w:color w:val="0022B9"/>
        </w:rPr>
        <w:t>Personal</w:t>
      </w:r>
      <w:proofErr w:type="spellEnd"/>
      <w:r>
        <w:rPr>
          <w:rFonts w:ascii="Verdana" w:eastAsia="Verdana" w:hAnsi="Verdana" w:cs="Verdana"/>
          <w:b/>
          <w:color w:val="0022B9"/>
        </w:rPr>
        <w:t xml:space="preserve"> Press</w:t>
      </w:r>
    </w:p>
    <w:p w14:paraId="0000005E" w14:textId="77777777" w:rsidR="00713275" w:rsidRDefault="00D74733">
      <w:pPr>
        <w:jc w:val="both"/>
        <w:rPr>
          <w:rFonts w:ascii="Verdana" w:eastAsia="Verdana" w:hAnsi="Verdana" w:cs="Verdana"/>
          <w:color w:val="0022B9"/>
        </w:rPr>
      </w:pPr>
      <w:proofErr w:type="spellStart"/>
      <w:r>
        <w:rPr>
          <w:rFonts w:ascii="Verdana" w:eastAsia="Verdana" w:hAnsi="Verdana" w:cs="Verdana"/>
          <w:color w:val="0022B9"/>
        </w:rPr>
        <w:t>Polliane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Eliziário</w:t>
      </w:r>
      <w:proofErr w:type="spellEnd"/>
    </w:p>
    <w:p w14:paraId="0000005F" w14:textId="77777777" w:rsidR="00713275" w:rsidRDefault="00D74733">
      <w:r>
        <w:rPr>
          <w:rFonts w:ascii="Verdana" w:eastAsia="Verdana" w:hAnsi="Verdana" w:cs="Verdana"/>
          <w:i/>
          <w:color w:val="1155CC"/>
          <w:u w:val="single"/>
        </w:rPr>
        <w:t>polliane.eliziario@personalpress.jor.br</w:t>
      </w:r>
    </w:p>
    <w:sectPr w:rsidR="0071327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75"/>
    <w:rsid w:val="00713275"/>
    <w:rsid w:val="00D7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2DEF6-1B93-4556-BB4E-F2FC1B07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l.mg/amigos" TargetMode="External"/><Relationship Id="rId5" Type="http://schemas.openxmlformats.org/officeDocument/2006/relationships/hyperlink" Target="http://filarmonica.art.br/" TargetMode="External"/><Relationship Id="rId4" Type="http://schemas.openxmlformats.org/officeDocument/2006/relationships/hyperlink" Target="http://filarmonica.art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7133</Characters>
  <Application>Microsoft Office Word</Application>
  <DocSecurity>0</DocSecurity>
  <Lines>165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Merrina Delgado</dc:creator>
  <cp:lastModifiedBy>Merrina Delgado</cp:lastModifiedBy>
  <cp:revision>2</cp:revision>
  <dcterms:created xsi:type="dcterms:W3CDTF">2023-09-15T15:57:00Z</dcterms:created>
  <dcterms:modified xsi:type="dcterms:W3CDTF">2023-09-15T15:57:00Z</dcterms:modified>
</cp:coreProperties>
</file>