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5E8A5D96" w14:textId="7A14B0C2" w:rsidR="003B3935" w:rsidRPr="002F36A8" w:rsidRDefault="0007306A" w:rsidP="00AE24A6">
      <w:pPr>
        <w:jc w:val="center"/>
        <w:rPr>
          <w:rFonts w:ascii="Verdana" w:eastAsia="Verdana" w:hAnsi="Verdana" w:cs="Calibri Light"/>
          <w:b/>
          <w:bCs/>
          <w:sz w:val="22"/>
          <w:szCs w:val="22"/>
        </w:rPr>
      </w:pPr>
      <w:r w:rsidRPr="002F36A8">
        <w:rPr>
          <w:rFonts w:ascii="Verdana" w:eastAsia="Verdana" w:hAnsi="Verdana" w:cs="Calibri Light"/>
          <w:b/>
          <w:bCs/>
          <w:sz w:val="22"/>
          <w:szCs w:val="22"/>
        </w:rPr>
        <w:t xml:space="preserve">FILARMÔNICA DE MINAS GERAIS RECEBE </w:t>
      </w:r>
      <w:r w:rsidR="00A06E4E" w:rsidRPr="002F36A8">
        <w:rPr>
          <w:rFonts w:ascii="Verdana" w:eastAsia="Verdana" w:hAnsi="Verdana" w:cs="Calibri Light"/>
          <w:b/>
          <w:bCs/>
          <w:sz w:val="22"/>
          <w:szCs w:val="22"/>
        </w:rPr>
        <w:t>O PIANISTA ALEMÃO MARKUS GROH</w:t>
      </w:r>
      <w:r w:rsidR="00260563" w:rsidRPr="002F36A8">
        <w:rPr>
          <w:rFonts w:ascii="Verdana" w:eastAsia="Verdana" w:hAnsi="Verdana" w:cs="Calibri Light"/>
          <w:b/>
          <w:bCs/>
          <w:sz w:val="22"/>
          <w:szCs w:val="22"/>
        </w:rPr>
        <w:t xml:space="preserve"> </w:t>
      </w:r>
      <w:r w:rsidR="003B3935" w:rsidRPr="002F36A8">
        <w:rPr>
          <w:rFonts w:ascii="Verdana" w:eastAsia="Verdana" w:hAnsi="Verdana" w:cs="Calibri Light"/>
          <w:b/>
          <w:bCs/>
          <w:sz w:val="22"/>
          <w:szCs w:val="22"/>
        </w:rPr>
        <w:t>PARA INTERPRETAR DUAS OBRAS DE L</w:t>
      </w:r>
      <w:r w:rsidR="00A5600C" w:rsidRPr="002F36A8">
        <w:rPr>
          <w:rFonts w:ascii="Verdana" w:eastAsia="Verdana" w:hAnsi="Verdana" w:cs="Calibri Light"/>
          <w:b/>
          <w:bCs/>
          <w:sz w:val="22"/>
          <w:szCs w:val="22"/>
        </w:rPr>
        <w:t>ISTZ</w:t>
      </w:r>
    </w:p>
    <w:p w14:paraId="4DFF56ED" w14:textId="77777777" w:rsidR="00C44EF4" w:rsidRPr="002F36A8" w:rsidRDefault="00C44EF4" w:rsidP="00491073">
      <w:pPr>
        <w:jc w:val="center"/>
        <w:rPr>
          <w:rFonts w:ascii="Verdana" w:eastAsia="Verdana" w:hAnsi="Verdana" w:cs="Calibri Light"/>
          <w:b/>
          <w:bCs/>
          <w:sz w:val="22"/>
          <w:szCs w:val="22"/>
        </w:rPr>
      </w:pPr>
    </w:p>
    <w:p w14:paraId="133E5B3A" w14:textId="6A28A93C" w:rsidR="00C44EF4" w:rsidRPr="002F36A8" w:rsidRDefault="00C44EF4" w:rsidP="00491073">
      <w:pPr>
        <w:jc w:val="center"/>
        <w:rPr>
          <w:rFonts w:ascii="Verdana" w:eastAsia="Verdana" w:hAnsi="Verdana" w:cs="Calibri Light"/>
          <w:i/>
          <w:iCs/>
          <w:sz w:val="22"/>
          <w:szCs w:val="22"/>
        </w:rPr>
      </w:pPr>
      <w:r w:rsidRPr="002F36A8">
        <w:rPr>
          <w:rFonts w:ascii="Verdana" w:eastAsia="Verdana" w:hAnsi="Verdana" w:cs="Calibri Light"/>
          <w:i/>
          <w:iCs/>
          <w:sz w:val="22"/>
          <w:szCs w:val="22"/>
        </w:rPr>
        <w:t xml:space="preserve">Com regência do maestro </w:t>
      </w:r>
      <w:r w:rsidR="00A06E4E" w:rsidRPr="002F36A8">
        <w:rPr>
          <w:rFonts w:ascii="Verdana" w:eastAsia="Verdana" w:hAnsi="Verdana" w:cs="Calibri Light"/>
          <w:i/>
          <w:iCs/>
          <w:sz w:val="22"/>
          <w:szCs w:val="22"/>
        </w:rPr>
        <w:t>associado José Soares, Orquestra</w:t>
      </w:r>
      <w:r w:rsidRPr="002F36A8">
        <w:rPr>
          <w:rFonts w:ascii="Verdana" w:eastAsia="Verdana" w:hAnsi="Verdana" w:cs="Calibri Light"/>
          <w:i/>
          <w:iCs/>
          <w:sz w:val="22"/>
          <w:szCs w:val="22"/>
        </w:rPr>
        <w:t xml:space="preserve"> </w:t>
      </w:r>
      <w:r w:rsidR="00A5600C" w:rsidRPr="002F36A8">
        <w:rPr>
          <w:rFonts w:ascii="Verdana" w:eastAsia="Verdana" w:hAnsi="Verdana" w:cs="Calibri Light"/>
          <w:i/>
          <w:iCs/>
          <w:sz w:val="22"/>
          <w:szCs w:val="22"/>
        </w:rPr>
        <w:t>apresenta</w:t>
      </w:r>
      <w:r w:rsidR="00260563" w:rsidRPr="002F36A8">
        <w:rPr>
          <w:rFonts w:ascii="Verdana" w:eastAsia="Verdana" w:hAnsi="Verdana" w:cs="Calibri Light"/>
          <w:i/>
          <w:iCs/>
          <w:sz w:val="22"/>
          <w:szCs w:val="22"/>
        </w:rPr>
        <w:t xml:space="preserve"> também</w:t>
      </w:r>
      <w:r w:rsidR="00A5600C" w:rsidRPr="002F36A8">
        <w:rPr>
          <w:rFonts w:ascii="Verdana" w:eastAsia="Verdana" w:hAnsi="Verdana" w:cs="Calibri Light"/>
          <w:i/>
          <w:iCs/>
          <w:sz w:val="22"/>
          <w:szCs w:val="22"/>
        </w:rPr>
        <w:t xml:space="preserve"> obras de Ravel </w:t>
      </w:r>
      <w:r w:rsidR="00A5600C" w:rsidRPr="004C1894">
        <w:rPr>
          <w:rFonts w:ascii="Verdana" w:eastAsia="Verdana" w:hAnsi="Verdana" w:cs="Calibri Light"/>
          <w:i/>
          <w:iCs/>
          <w:sz w:val="22"/>
          <w:szCs w:val="22"/>
        </w:rPr>
        <w:t>e</w:t>
      </w:r>
      <w:r w:rsidR="00D30C57" w:rsidRPr="004C1894">
        <w:rPr>
          <w:rFonts w:ascii="Verdana" w:eastAsia="Verdana" w:hAnsi="Verdana" w:cs="Calibri Light"/>
          <w:i/>
          <w:iCs/>
          <w:sz w:val="22"/>
          <w:szCs w:val="22"/>
        </w:rPr>
        <w:t xml:space="preserve"> de</w:t>
      </w:r>
      <w:r w:rsidR="00A5600C" w:rsidRPr="004C1894">
        <w:rPr>
          <w:rFonts w:ascii="Verdana" w:eastAsia="Verdana" w:hAnsi="Verdana" w:cs="Calibri Light"/>
          <w:i/>
          <w:iCs/>
          <w:sz w:val="22"/>
          <w:szCs w:val="22"/>
        </w:rPr>
        <w:t xml:space="preserve"> </w:t>
      </w:r>
      <w:proofErr w:type="spellStart"/>
      <w:r w:rsidR="00A5600C" w:rsidRPr="004C1894">
        <w:rPr>
          <w:rFonts w:ascii="Verdana" w:eastAsia="Verdana" w:hAnsi="Verdana" w:cs="Calibri Light"/>
          <w:i/>
          <w:iCs/>
          <w:sz w:val="22"/>
          <w:szCs w:val="22"/>
        </w:rPr>
        <w:t>Béla</w:t>
      </w:r>
      <w:proofErr w:type="spellEnd"/>
      <w:r w:rsidR="00A5600C" w:rsidRPr="004C1894">
        <w:rPr>
          <w:rFonts w:ascii="Verdana" w:eastAsia="Verdana" w:hAnsi="Verdana" w:cs="Calibri Light"/>
          <w:i/>
          <w:iCs/>
          <w:sz w:val="22"/>
          <w:szCs w:val="22"/>
        </w:rPr>
        <w:t xml:space="preserve"> </w:t>
      </w:r>
      <w:proofErr w:type="spellStart"/>
      <w:r w:rsidR="00A5600C" w:rsidRPr="004C1894">
        <w:rPr>
          <w:rFonts w:ascii="Verdana" w:eastAsia="Verdana" w:hAnsi="Verdana" w:cs="Calibri Light"/>
          <w:i/>
          <w:iCs/>
          <w:sz w:val="22"/>
          <w:szCs w:val="22"/>
        </w:rPr>
        <w:t>Bartók</w:t>
      </w:r>
      <w:proofErr w:type="spellEnd"/>
    </w:p>
    <w:p w14:paraId="71FFFE70" w14:textId="77777777" w:rsidR="003F4321" w:rsidRPr="002F36A8" w:rsidRDefault="003F4321" w:rsidP="00563417">
      <w:pPr>
        <w:jc w:val="both"/>
        <w:rPr>
          <w:rFonts w:ascii="Verdana" w:eastAsia="Verdana" w:hAnsi="Verdana" w:cs="Verdana"/>
          <w:color w:val="FF0000"/>
          <w:sz w:val="22"/>
          <w:szCs w:val="22"/>
        </w:rPr>
      </w:pPr>
    </w:p>
    <w:p w14:paraId="7C753A55" w14:textId="77777777" w:rsidR="003F4321" w:rsidRPr="002F36A8" w:rsidRDefault="003F4321" w:rsidP="00563417">
      <w:pPr>
        <w:jc w:val="both"/>
        <w:rPr>
          <w:rFonts w:ascii="Verdana" w:eastAsia="Verdana" w:hAnsi="Verdana" w:cs="Verdana"/>
          <w:color w:val="FF0000"/>
          <w:sz w:val="22"/>
          <w:szCs w:val="22"/>
        </w:rPr>
      </w:pPr>
    </w:p>
    <w:p w14:paraId="75CADCDC" w14:textId="77777777" w:rsidR="003E41B4" w:rsidRDefault="003E41B4" w:rsidP="003E41B4">
      <w:pPr>
        <w:jc w:val="both"/>
        <w:rPr>
          <w:rFonts w:ascii="Verdana" w:hAnsi="Verdana"/>
        </w:rPr>
      </w:pPr>
      <w:r>
        <w:rPr>
          <w:rFonts w:ascii="Verdana" w:hAnsi="Verdana"/>
          <w:sz w:val="22"/>
          <w:szCs w:val="22"/>
        </w:rPr>
        <w:t xml:space="preserve">O pianista alemão </w:t>
      </w:r>
      <w:proofErr w:type="spellStart"/>
      <w:r>
        <w:rPr>
          <w:rFonts w:ascii="Verdana" w:hAnsi="Verdana"/>
          <w:b/>
          <w:bCs/>
          <w:sz w:val="22"/>
          <w:szCs w:val="22"/>
        </w:rPr>
        <w:t>Markus</w:t>
      </w:r>
      <w:proofErr w:type="spellEnd"/>
      <w:r>
        <w:rPr>
          <w:rFonts w:ascii="Verdana" w:hAnsi="Verdana"/>
          <w:b/>
          <w:bCs/>
          <w:sz w:val="22"/>
          <w:szCs w:val="22"/>
        </w:rPr>
        <w:t xml:space="preserve"> </w:t>
      </w:r>
      <w:proofErr w:type="spellStart"/>
      <w:r>
        <w:rPr>
          <w:rFonts w:ascii="Verdana" w:hAnsi="Verdana"/>
          <w:b/>
          <w:bCs/>
          <w:sz w:val="22"/>
          <w:szCs w:val="22"/>
        </w:rPr>
        <w:t>Groh</w:t>
      </w:r>
      <w:proofErr w:type="spellEnd"/>
      <w:r>
        <w:rPr>
          <w:rFonts w:ascii="Verdana" w:hAnsi="Verdana"/>
          <w:sz w:val="22"/>
          <w:szCs w:val="22"/>
        </w:rPr>
        <w:t xml:space="preserve"> retorna ao palco da </w:t>
      </w:r>
      <w:r>
        <w:rPr>
          <w:rFonts w:ascii="Verdana" w:hAnsi="Verdana"/>
          <w:b/>
          <w:bCs/>
          <w:sz w:val="22"/>
          <w:szCs w:val="22"/>
        </w:rPr>
        <w:t>Sala Minas Gerais</w:t>
      </w:r>
      <w:r>
        <w:rPr>
          <w:rFonts w:ascii="Verdana" w:hAnsi="Verdana"/>
          <w:sz w:val="22"/>
          <w:szCs w:val="22"/>
        </w:rPr>
        <w:t xml:space="preserve">, nos dias </w:t>
      </w:r>
      <w:r>
        <w:rPr>
          <w:rFonts w:ascii="Verdana" w:hAnsi="Verdana"/>
          <w:b/>
          <w:bCs/>
          <w:sz w:val="22"/>
          <w:szCs w:val="22"/>
        </w:rPr>
        <w:t>21 e 22 de março</w:t>
      </w:r>
      <w:r>
        <w:rPr>
          <w:rFonts w:ascii="Verdana" w:hAnsi="Verdana"/>
          <w:sz w:val="22"/>
          <w:szCs w:val="22"/>
        </w:rPr>
        <w:t xml:space="preserve">, às </w:t>
      </w:r>
      <w:r>
        <w:rPr>
          <w:rFonts w:ascii="Verdana" w:hAnsi="Verdana"/>
          <w:b/>
          <w:bCs/>
          <w:sz w:val="22"/>
          <w:szCs w:val="22"/>
        </w:rPr>
        <w:t>20h30</w:t>
      </w:r>
      <w:r>
        <w:rPr>
          <w:rFonts w:ascii="Verdana" w:hAnsi="Verdana"/>
          <w:sz w:val="22"/>
          <w:szCs w:val="22"/>
        </w:rPr>
        <w:t xml:space="preserve">, para interpretar duas das obras mais desafiadoras do repertório </w:t>
      </w:r>
      <w:proofErr w:type="spellStart"/>
      <w:r>
        <w:rPr>
          <w:rFonts w:ascii="Verdana" w:hAnsi="Verdana"/>
          <w:sz w:val="22"/>
          <w:szCs w:val="22"/>
        </w:rPr>
        <w:t>pianístico</w:t>
      </w:r>
      <w:proofErr w:type="spellEnd"/>
      <w:r>
        <w:rPr>
          <w:rFonts w:ascii="Verdana" w:hAnsi="Verdana"/>
          <w:sz w:val="22"/>
          <w:szCs w:val="22"/>
        </w:rPr>
        <w:t xml:space="preserve"> romântico:</w:t>
      </w:r>
      <w:r>
        <w:rPr>
          <w:rFonts w:ascii="Verdana" w:hAnsi="Verdana"/>
          <w:i/>
          <w:iCs/>
          <w:sz w:val="22"/>
          <w:szCs w:val="22"/>
        </w:rPr>
        <w:t xml:space="preserve"> Concerto</w:t>
      </w:r>
      <w:r>
        <w:rPr>
          <w:rFonts w:ascii="Verdana" w:hAnsi="Verdana"/>
          <w:sz w:val="22"/>
          <w:szCs w:val="22"/>
        </w:rPr>
        <w:t xml:space="preserve"> </w:t>
      </w:r>
      <w:r>
        <w:rPr>
          <w:rFonts w:ascii="Verdana" w:hAnsi="Verdana"/>
          <w:i/>
          <w:iCs/>
          <w:sz w:val="22"/>
          <w:szCs w:val="22"/>
        </w:rPr>
        <w:t>para piano nº 1</w:t>
      </w:r>
      <w:r>
        <w:rPr>
          <w:rFonts w:ascii="Verdana" w:hAnsi="Verdana"/>
          <w:sz w:val="22"/>
          <w:szCs w:val="22"/>
        </w:rPr>
        <w:t xml:space="preserve"> e </w:t>
      </w:r>
      <w:proofErr w:type="spellStart"/>
      <w:r>
        <w:rPr>
          <w:rFonts w:ascii="Verdana" w:hAnsi="Verdana"/>
          <w:i/>
          <w:iCs/>
          <w:sz w:val="22"/>
          <w:szCs w:val="22"/>
        </w:rPr>
        <w:t>Totentanz</w:t>
      </w:r>
      <w:proofErr w:type="spellEnd"/>
      <w:r>
        <w:rPr>
          <w:rFonts w:ascii="Verdana" w:hAnsi="Verdana"/>
          <w:sz w:val="22"/>
          <w:szCs w:val="22"/>
        </w:rPr>
        <w:t xml:space="preserve">, ambas de </w:t>
      </w:r>
      <w:proofErr w:type="spellStart"/>
      <w:r>
        <w:rPr>
          <w:rFonts w:ascii="Verdana" w:hAnsi="Verdana"/>
          <w:b/>
          <w:bCs/>
          <w:sz w:val="22"/>
          <w:szCs w:val="22"/>
        </w:rPr>
        <w:t>Listz</w:t>
      </w:r>
      <w:proofErr w:type="spellEnd"/>
      <w:r>
        <w:rPr>
          <w:rFonts w:ascii="Verdana" w:hAnsi="Verdana"/>
        </w:rPr>
        <w:t>, com a</w:t>
      </w:r>
      <w:r>
        <w:rPr>
          <w:rFonts w:ascii="Verdana" w:hAnsi="Verdana"/>
          <w:b/>
          <w:bCs/>
        </w:rPr>
        <w:t xml:space="preserve"> Filarmônica de Minas Gerais</w:t>
      </w:r>
      <w:r>
        <w:rPr>
          <w:rFonts w:ascii="Verdana" w:hAnsi="Verdana"/>
          <w:sz w:val="22"/>
          <w:szCs w:val="22"/>
        </w:rPr>
        <w:t xml:space="preserve">. O Regente Associado da </w:t>
      </w:r>
      <w:r>
        <w:rPr>
          <w:rFonts w:ascii="Verdana" w:hAnsi="Verdana"/>
        </w:rPr>
        <w:t>Orquestra</w:t>
      </w:r>
      <w:r>
        <w:rPr>
          <w:rFonts w:ascii="Verdana" w:hAnsi="Verdana"/>
          <w:sz w:val="22"/>
          <w:szCs w:val="22"/>
        </w:rPr>
        <w:t xml:space="preserve">, </w:t>
      </w:r>
      <w:r>
        <w:rPr>
          <w:rFonts w:ascii="Verdana" w:hAnsi="Verdana"/>
          <w:b/>
          <w:bCs/>
          <w:sz w:val="22"/>
          <w:szCs w:val="22"/>
        </w:rPr>
        <w:t>José Soares</w:t>
      </w:r>
      <w:r>
        <w:rPr>
          <w:rFonts w:ascii="Verdana" w:hAnsi="Verdana"/>
          <w:sz w:val="22"/>
          <w:szCs w:val="22"/>
        </w:rPr>
        <w:t xml:space="preserve">, completa o programa com a sentida e bela </w:t>
      </w:r>
      <w:proofErr w:type="spellStart"/>
      <w:r>
        <w:rPr>
          <w:rFonts w:ascii="Verdana" w:hAnsi="Verdana"/>
          <w:sz w:val="22"/>
          <w:szCs w:val="22"/>
        </w:rPr>
        <w:t>Pavana</w:t>
      </w:r>
      <w:proofErr w:type="spellEnd"/>
      <w:r>
        <w:rPr>
          <w:rFonts w:ascii="Verdana" w:hAnsi="Verdana"/>
          <w:sz w:val="22"/>
          <w:szCs w:val="22"/>
        </w:rPr>
        <w:t xml:space="preserve"> de </w:t>
      </w:r>
      <w:r>
        <w:rPr>
          <w:rFonts w:ascii="Verdana" w:hAnsi="Verdana"/>
          <w:b/>
          <w:bCs/>
          <w:sz w:val="22"/>
          <w:szCs w:val="22"/>
        </w:rPr>
        <w:t>Ravel</w:t>
      </w:r>
      <w:r>
        <w:rPr>
          <w:rFonts w:ascii="Verdana" w:hAnsi="Verdana"/>
          <w:sz w:val="22"/>
          <w:szCs w:val="22"/>
        </w:rPr>
        <w:t xml:space="preserve"> e a intensa suíte do balé </w:t>
      </w:r>
      <w:r>
        <w:rPr>
          <w:rFonts w:ascii="Verdana" w:hAnsi="Verdana"/>
          <w:i/>
          <w:iCs/>
          <w:sz w:val="22"/>
          <w:szCs w:val="22"/>
        </w:rPr>
        <w:t xml:space="preserve">O mandarim maravilhoso </w:t>
      </w:r>
      <w:r>
        <w:rPr>
          <w:rFonts w:ascii="Verdana" w:hAnsi="Verdana"/>
          <w:sz w:val="22"/>
          <w:szCs w:val="22"/>
        </w:rPr>
        <w:t xml:space="preserve">de </w:t>
      </w:r>
      <w:proofErr w:type="spellStart"/>
      <w:r>
        <w:rPr>
          <w:rFonts w:ascii="Verdana" w:hAnsi="Verdana"/>
          <w:b/>
          <w:bCs/>
          <w:sz w:val="22"/>
          <w:szCs w:val="22"/>
        </w:rPr>
        <w:t>Béla</w:t>
      </w:r>
      <w:proofErr w:type="spellEnd"/>
      <w:r>
        <w:rPr>
          <w:rFonts w:ascii="Verdana" w:hAnsi="Verdana"/>
          <w:b/>
          <w:bCs/>
          <w:sz w:val="22"/>
          <w:szCs w:val="22"/>
        </w:rPr>
        <w:t xml:space="preserve"> </w:t>
      </w:r>
      <w:proofErr w:type="spellStart"/>
      <w:r>
        <w:rPr>
          <w:rFonts w:ascii="Verdana" w:hAnsi="Verdana"/>
          <w:b/>
          <w:bCs/>
          <w:sz w:val="22"/>
          <w:szCs w:val="22"/>
        </w:rPr>
        <w:t>Bartók</w:t>
      </w:r>
      <w:proofErr w:type="spellEnd"/>
      <w:r>
        <w:rPr>
          <w:rFonts w:ascii="Verdana" w:hAnsi="Verdana"/>
          <w:sz w:val="22"/>
          <w:szCs w:val="22"/>
        </w:rPr>
        <w:t>.</w:t>
      </w:r>
      <w:r>
        <w:rPr>
          <w:rFonts w:ascii="Verdana" w:hAnsi="Verdana"/>
          <w:i/>
          <w:iCs/>
          <w:sz w:val="22"/>
          <w:szCs w:val="22"/>
        </w:rPr>
        <w:t xml:space="preserve"> </w:t>
      </w:r>
      <w:r>
        <w:rPr>
          <w:rFonts w:ascii="Verdana" w:hAnsi="Verdana"/>
          <w:sz w:val="22"/>
          <w:szCs w:val="22"/>
        </w:rPr>
        <w:t xml:space="preserve">Os ingressos estão à venda no site </w:t>
      </w:r>
      <w:hyperlink r:id="rId8" w:history="1">
        <w:r>
          <w:rPr>
            <w:rStyle w:val="Hyperlink"/>
            <w:rFonts w:ascii="Verdana" w:hAnsi="Verdana"/>
            <w:sz w:val="22"/>
            <w:szCs w:val="22"/>
          </w:rPr>
          <w:t>www.filarmonica.art.br</w:t>
        </w:r>
      </w:hyperlink>
      <w:r>
        <w:rPr>
          <w:rFonts w:ascii="Verdana" w:hAnsi="Verdana"/>
          <w:sz w:val="22"/>
          <w:szCs w:val="22"/>
        </w:rPr>
        <w:t xml:space="preserve"> e na bilheteria da Sala.</w:t>
      </w:r>
    </w:p>
    <w:p w14:paraId="0287CAE1" w14:textId="77777777" w:rsidR="003E41B4" w:rsidRDefault="003E41B4" w:rsidP="003E41B4">
      <w:pPr>
        <w:rPr>
          <w:rFonts w:ascii="Aptos" w:hAnsi="Aptos"/>
          <w:sz w:val="22"/>
          <w:szCs w:val="22"/>
        </w:rPr>
      </w:pPr>
    </w:p>
    <w:p w14:paraId="4CA133B2" w14:textId="6F0738B9" w:rsidR="002F36A8" w:rsidRPr="002F36A8" w:rsidRDefault="002F36A8" w:rsidP="002F36A8">
      <w:pPr>
        <w:jc w:val="both"/>
        <w:rPr>
          <w:rFonts w:ascii="Verdana" w:hAnsi="Verdana"/>
          <w:sz w:val="22"/>
          <w:szCs w:val="22"/>
        </w:rPr>
      </w:pPr>
      <w:r w:rsidRPr="002F36A8">
        <w:rPr>
          <w:rFonts w:ascii="Verdana" w:hAnsi="Verdana"/>
          <w:sz w:val="22"/>
          <w:szCs w:val="22"/>
        </w:rPr>
        <w:t>Este projeto é apresentado pelo Ministério da Cultura e Governo de Minas Gera</w:t>
      </w:r>
      <w:r w:rsidRPr="002F36A8">
        <w:rPr>
          <w:rFonts w:ascii="Verdana" w:hAnsi="Verdana"/>
          <w:color w:val="434343"/>
          <w:sz w:val="22"/>
          <w:szCs w:val="22"/>
        </w:rPr>
        <w:t xml:space="preserve">is, </w:t>
      </w:r>
      <w:r w:rsidRPr="002F36A8">
        <w:rPr>
          <w:rFonts w:ascii="Verdana" w:hAnsi="Verdana"/>
          <w:sz w:val="22"/>
          <w:szCs w:val="22"/>
        </w:rPr>
        <w:t xml:space="preserve">com o patrocínio do Itaú </w:t>
      </w:r>
      <w:r w:rsidR="008D58D2">
        <w:rPr>
          <w:rFonts w:ascii="Verdana" w:hAnsi="Verdana"/>
          <w:sz w:val="22"/>
          <w:szCs w:val="22"/>
        </w:rPr>
        <w:t>e</w:t>
      </w:r>
      <w:r w:rsidRPr="002F36A8">
        <w:rPr>
          <w:rFonts w:ascii="Verdana" w:hAnsi="Verdana"/>
          <w:sz w:val="22"/>
          <w:szCs w:val="22"/>
        </w:rPr>
        <w:t xml:space="preserve"> Redecard,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48FF59A5" w14:textId="77777777" w:rsidR="00EC0449" w:rsidRDefault="00EC0449" w:rsidP="00563417">
      <w:pPr>
        <w:jc w:val="both"/>
        <w:rPr>
          <w:rFonts w:ascii="Verdana" w:eastAsia="Verdana" w:hAnsi="Verdana" w:cs="Verdana"/>
          <w:color w:val="FF0000"/>
          <w:sz w:val="22"/>
          <w:szCs w:val="22"/>
        </w:rPr>
      </w:pPr>
    </w:p>
    <w:p w14:paraId="74BD4ED1" w14:textId="77777777" w:rsidR="007A0703" w:rsidRPr="002F36A8" w:rsidRDefault="007A0703" w:rsidP="007A0703">
      <w:pPr>
        <w:spacing w:line="360" w:lineRule="auto"/>
        <w:jc w:val="both"/>
        <w:rPr>
          <w:rFonts w:ascii="Verdana" w:hAnsi="Verdana"/>
          <w:b/>
          <w:bCs/>
          <w:sz w:val="22"/>
          <w:szCs w:val="22"/>
        </w:rPr>
      </w:pPr>
      <w:r w:rsidRPr="002F36A8">
        <w:rPr>
          <w:rFonts w:ascii="Verdana" w:hAnsi="Verdana"/>
          <w:b/>
          <w:bCs/>
          <w:sz w:val="22"/>
          <w:szCs w:val="22"/>
        </w:rPr>
        <w:t>Maestro José Soares, regente associado da Filarmônica de Minas Gerais</w:t>
      </w:r>
    </w:p>
    <w:p w14:paraId="6AAEFACD" w14:textId="77777777" w:rsidR="00780193" w:rsidRPr="002F36A8" w:rsidRDefault="00780193" w:rsidP="00780193">
      <w:pPr>
        <w:spacing w:before="240"/>
        <w:jc w:val="both"/>
        <w:rPr>
          <w:rFonts w:ascii="Verdana" w:hAnsi="Verdana"/>
          <w:sz w:val="22"/>
          <w:szCs w:val="22"/>
        </w:rPr>
      </w:pPr>
      <w:r w:rsidRPr="002F36A8">
        <w:rPr>
          <w:rFonts w:ascii="Verdana" w:hAnsi="Verdana"/>
          <w:sz w:val="22"/>
          <w:szCs w:val="22"/>
        </w:rPr>
        <w:t xml:space="preserve">Natural de São Paulo, José Soares é Regente Associado da Orquestra Filarmônica de Minas Gerais desde 2022, tendo sido seu Regente Assistente nas duas temporadas anteriores. </w:t>
      </w:r>
    </w:p>
    <w:p w14:paraId="55D88C53" w14:textId="77777777" w:rsidR="00780193" w:rsidRPr="002F36A8" w:rsidRDefault="00780193" w:rsidP="00780193">
      <w:pPr>
        <w:spacing w:before="240"/>
        <w:jc w:val="both"/>
        <w:rPr>
          <w:rFonts w:ascii="Verdana" w:hAnsi="Verdana"/>
          <w:sz w:val="22"/>
          <w:szCs w:val="22"/>
        </w:rPr>
      </w:pPr>
      <w:r w:rsidRPr="002F36A8">
        <w:rPr>
          <w:rFonts w:ascii="Verdana" w:hAnsi="Verdana"/>
          <w:sz w:val="22"/>
          <w:szCs w:val="22"/>
        </w:rPr>
        <w:t xml:space="preserve">Venceu o 19º Concurso Internacional de Regência de Tóquio (2021), recebendo os prêmios do júri e do público na competição.   </w:t>
      </w:r>
    </w:p>
    <w:p w14:paraId="6F8C1DAC" w14:textId="77777777" w:rsidR="00780193" w:rsidRPr="002F36A8" w:rsidRDefault="00780193" w:rsidP="00780193">
      <w:pPr>
        <w:spacing w:before="240"/>
        <w:jc w:val="both"/>
        <w:rPr>
          <w:rFonts w:ascii="Verdana" w:hAnsi="Verdana"/>
          <w:sz w:val="22"/>
          <w:szCs w:val="22"/>
        </w:rPr>
      </w:pPr>
      <w:r w:rsidRPr="002F36A8">
        <w:rPr>
          <w:rFonts w:ascii="Verdana" w:hAnsi="Verdana"/>
          <w:sz w:val="22"/>
          <w:szCs w:val="22"/>
        </w:rPr>
        <w:t xml:space="preserve">Iniciou-se na música com sua mãe, Ana Yara Campos. Estudou Regência Orquestral com o maestro Claudio Cruz, em um programa regular de </w:t>
      </w:r>
      <w:proofErr w:type="spellStart"/>
      <w:r w:rsidRPr="002F36A8">
        <w:rPr>
          <w:rFonts w:ascii="Verdana" w:hAnsi="Verdana"/>
          <w:i/>
          <w:sz w:val="22"/>
          <w:szCs w:val="22"/>
        </w:rPr>
        <w:t>masterclasses</w:t>
      </w:r>
      <w:proofErr w:type="spellEnd"/>
      <w:r w:rsidRPr="002F36A8">
        <w:rPr>
          <w:rFonts w:ascii="Verdana" w:hAnsi="Verdana"/>
          <w:sz w:val="22"/>
          <w:szCs w:val="22"/>
        </w:rPr>
        <w:t xml:space="preserve"> em parceria com a Orquestra Sinfônica Jovem do Estado de São Paulo. Participou como bolsista nas edições 2016 e 2017 do Festival Internacional de Inverno de Campos do Jordão, sendo orientado por Marin </w:t>
      </w:r>
      <w:proofErr w:type="spellStart"/>
      <w:r w:rsidRPr="002F36A8">
        <w:rPr>
          <w:rFonts w:ascii="Verdana" w:hAnsi="Verdana"/>
          <w:sz w:val="22"/>
          <w:szCs w:val="22"/>
        </w:rPr>
        <w:t>Alsop</w:t>
      </w:r>
      <w:proofErr w:type="spellEnd"/>
      <w:r w:rsidRPr="002F36A8">
        <w:rPr>
          <w:rFonts w:ascii="Verdana" w:hAnsi="Verdana"/>
          <w:sz w:val="22"/>
          <w:szCs w:val="22"/>
        </w:rPr>
        <w:t xml:space="preserve">, </w:t>
      </w:r>
      <w:proofErr w:type="spellStart"/>
      <w:r w:rsidRPr="002F36A8">
        <w:rPr>
          <w:rFonts w:ascii="Verdana" w:hAnsi="Verdana"/>
          <w:sz w:val="22"/>
          <w:szCs w:val="22"/>
        </w:rPr>
        <w:t>Arvo</w:t>
      </w:r>
      <w:proofErr w:type="spellEnd"/>
      <w:r w:rsidRPr="002F36A8">
        <w:rPr>
          <w:rFonts w:ascii="Verdana" w:hAnsi="Verdana"/>
          <w:sz w:val="22"/>
          <w:szCs w:val="22"/>
        </w:rPr>
        <w:t xml:space="preserve"> </w:t>
      </w:r>
      <w:proofErr w:type="spellStart"/>
      <w:r w:rsidRPr="002F36A8">
        <w:rPr>
          <w:rFonts w:ascii="Verdana" w:hAnsi="Verdana"/>
          <w:sz w:val="22"/>
          <w:szCs w:val="22"/>
        </w:rPr>
        <w:t>Volmer</w:t>
      </w:r>
      <w:proofErr w:type="spellEnd"/>
      <w:r w:rsidRPr="002F36A8">
        <w:rPr>
          <w:rFonts w:ascii="Verdana" w:hAnsi="Verdana"/>
          <w:sz w:val="22"/>
          <w:szCs w:val="22"/>
        </w:rPr>
        <w:t xml:space="preserve">, Giancarlo Guerrero e Alexander </w:t>
      </w:r>
      <w:proofErr w:type="spellStart"/>
      <w:r w:rsidRPr="002F36A8">
        <w:rPr>
          <w:rFonts w:ascii="Verdana" w:hAnsi="Verdana"/>
          <w:sz w:val="22"/>
          <w:szCs w:val="22"/>
        </w:rPr>
        <w:t>Libreich</w:t>
      </w:r>
      <w:proofErr w:type="spellEnd"/>
      <w:r w:rsidRPr="002F36A8">
        <w:rPr>
          <w:rFonts w:ascii="Verdana" w:hAnsi="Verdana"/>
          <w:sz w:val="22"/>
          <w:szCs w:val="22"/>
        </w:rPr>
        <w:t xml:space="preserve">. Recebeu, nesta última, o Prêmio de Regência, tendo sido convidado a atuar como regente assistente da Osesp em parte da temporada 2018, participando de um Concerto Matinal a convite de Marin </w:t>
      </w:r>
      <w:proofErr w:type="spellStart"/>
      <w:r w:rsidRPr="002F36A8">
        <w:rPr>
          <w:rFonts w:ascii="Verdana" w:hAnsi="Verdana"/>
          <w:sz w:val="22"/>
          <w:szCs w:val="22"/>
        </w:rPr>
        <w:t>Alsop</w:t>
      </w:r>
      <w:proofErr w:type="spellEnd"/>
      <w:r w:rsidRPr="002F36A8">
        <w:rPr>
          <w:rFonts w:ascii="Verdana" w:hAnsi="Verdana"/>
          <w:sz w:val="22"/>
          <w:szCs w:val="22"/>
        </w:rPr>
        <w:t xml:space="preserve">. </w:t>
      </w:r>
    </w:p>
    <w:p w14:paraId="6D5B414C" w14:textId="77777777" w:rsidR="00780193" w:rsidRPr="002F36A8" w:rsidRDefault="00780193" w:rsidP="00780193">
      <w:pPr>
        <w:spacing w:before="240"/>
        <w:jc w:val="both"/>
        <w:rPr>
          <w:rFonts w:ascii="Verdana" w:hAnsi="Verdana"/>
          <w:sz w:val="22"/>
          <w:szCs w:val="22"/>
        </w:rPr>
      </w:pPr>
      <w:r w:rsidRPr="002F36A8">
        <w:rPr>
          <w:rFonts w:ascii="Verdana" w:hAnsi="Verdana"/>
          <w:sz w:val="22"/>
          <w:szCs w:val="22"/>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sidRPr="002F36A8">
        <w:rPr>
          <w:rFonts w:ascii="Verdana" w:hAnsi="Verdana"/>
          <w:sz w:val="22"/>
          <w:szCs w:val="22"/>
        </w:rPr>
        <w:lastRenderedPageBreak/>
        <w:t>Järvi</w:t>
      </w:r>
      <w:proofErr w:type="spellEnd"/>
      <w:r w:rsidRPr="002F36A8">
        <w:rPr>
          <w:rFonts w:ascii="Verdana" w:hAnsi="Verdana"/>
          <w:sz w:val="22"/>
          <w:szCs w:val="22"/>
        </w:rPr>
        <w:t xml:space="preserve">, </w:t>
      </w:r>
      <w:proofErr w:type="spellStart"/>
      <w:r w:rsidRPr="002F36A8">
        <w:rPr>
          <w:rFonts w:ascii="Verdana" w:hAnsi="Verdana"/>
          <w:sz w:val="22"/>
          <w:szCs w:val="22"/>
        </w:rPr>
        <w:t>Neëme</w:t>
      </w:r>
      <w:proofErr w:type="spellEnd"/>
      <w:r w:rsidRPr="002F36A8">
        <w:rPr>
          <w:rFonts w:ascii="Verdana" w:hAnsi="Verdana"/>
          <w:sz w:val="22"/>
          <w:szCs w:val="22"/>
        </w:rPr>
        <w:t xml:space="preserve"> </w:t>
      </w:r>
      <w:proofErr w:type="spellStart"/>
      <w:r w:rsidRPr="002F36A8">
        <w:rPr>
          <w:rFonts w:ascii="Verdana" w:hAnsi="Verdana"/>
          <w:sz w:val="22"/>
          <w:szCs w:val="22"/>
        </w:rPr>
        <w:t>Järvi</w:t>
      </w:r>
      <w:proofErr w:type="spellEnd"/>
      <w:r w:rsidRPr="002F36A8">
        <w:rPr>
          <w:rFonts w:ascii="Verdana" w:hAnsi="Verdana"/>
          <w:sz w:val="22"/>
          <w:szCs w:val="22"/>
        </w:rPr>
        <w:t xml:space="preserve">, </w:t>
      </w:r>
      <w:proofErr w:type="spellStart"/>
      <w:r w:rsidRPr="002F36A8">
        <w:rPr>
          <w:rFonts w:ascii="Verdana" w:hAnsi="Verdana"/>
          <w:sz w:val="22"/>
          <w:szCs w:val="22"/>
        </w:rPr>
        <w:t>Kristjan</w:t>
      </w:r>
      <w:proofErr w:type="spellEnd"/>
      <w:r w:rsidRPr="002F36A8">
        <w:rPr>
          <w:rFonts w:ascii="Verdana" w:hAnsi="Verdana"/>
          <w:sz w:val="22"/>
          <w:szCs w:val="22"/>
        </w:rPr>
        <w:t xml:space="preserve"> </w:t>
      </w:r>
      <w:proofErr w:type="spellStart"/>
      <w:r w:rsidRPr="002F36A8">
        <w:rPr>
          <w:rFonts w:ascii="Verdana" w:hAnsi="Verdana"/>
          <w:sz w:val="22"/>
          <w:szCs w:val="22"/>
        </w:rPr>
        <w:t>Järvi</w:t>
      </w:r>
      <w:proofErr w:type="spellEnd"/>
      <w:r w:rsidRPr="002F36A8">
        <w:rPr>
          <w:rFonts w:ascii="Verdana" w:hAnsi="Verdana"/>
          <w:sz w:val="22"/>
          <w:szCs w:val="22"/>
        </w:rPr>
        <w:t xml:space="preserve"> e Leonid </w:t>
      </w:r>
      <w:proofErr w:type="spellStart"/>
      <w:r w:rsidRPr="002F36A8">
        <w:rPr>
          <w:rFonts w:ascii="Verdana" w:hAnsi="Verdana"/>
          <w:sz w:val="22"/>
          <w:szCs w:val="22"/>
        </w:rPr>
        <w:t>Grin</w:t>
      </w:r>
      <w:proofErr w:type="spellEnd"/>
      <w:r w:rsidRPr="002F36A8">
        <w:rPr>
          <w:rFonts w:ascii="Verdana" w:hAnsi="Verdana"/>
          <w:sz w:val="22"/>
          <w:szCs w:val="22"/>
        </w:rPr>
        <w:t xml:space="preserve">, como parte do programa de Regência do Festival de Música de </w:t>
      </w:r>
      <w:proofErr w:type="spellStart"/>
      <w:r w:rsidRPr="002F36A8">
        <w:rPr>
          <w:rFonts w:ascii="Verdana" w:hAnsi="Verdana"/>
          <w:sz w:val="22"/>
          <w:szCs w:val="22"/>
        </w:rPr>
        <w:t>Parnü</w:t>
      </w:r>
      <w:proofErr w:type="spellEnd"/>
      <w:r w:rsidRPr="002F36A8">
        <w:rPr>
          <w:rFonts w:ascii="Verdana" w:hAnsi="Verdana"/>
          <w:sz w:val="22"/>
          <w:szCs w:val="22"/>
        </w:rPr>
        <w:t xml:space="preserve">, Estônia. Ao final de 2021, recebeu o prêmio da crítica da Revista Concerto na categoria “Jovem Talento”. </w:t>
      </w:r>
    </w:p>
    <w:p w14:paraId="60E4FD83" w14:textId="77777777" w:rsidR="00780193" w:rsidRPr="002F36A8" w:rsidRDefault="00780193" w:rsidP="00780193">
      <w:pPr>
        <w:spacing w:before="240"/>
        <w:jc w:val="both"/>
        <w:rPr>
          <w:rFonts w:ascii="Verdana" w:hAnsi="Verdana"/>
          <w:sz w:val="22"/>
          <w:szCs w:val="22"/>
        </w:rPr>
      </w:pPr>
      <w:r w:rsidRPr="002F36A8">
        <w:rPr>
          <w:rFonts w:ascii="Verdana" w:hAnsi="Verdana"/>
          <w:sz w:val="22"/>
          <w:szCs w:val="22"/>
        </w:rPr>
        <w:t xml:space="preserve">No Japão, regeu as orquestras Sinfônica NHK de Tóquio, New </w:t>
      </w:r>
      <w:proofErr w:type="spellStart"/>
      <w:r w:rsidRPr="002F36A8">
        <w:rPr>
          <w:rFonts w:ascii="Verdana" w:hAnsi="Verdana"/>
          <w:sz w:val="22"/>
          <w:szCs w:val="22"/>
        </w:rPr>
        <w:t>Japan</w:t>
      </w:r>
      <w:proofErr w:type="spellEnd"/>
      <w:r w:rsidRPr="002F36A8">
        <w:rPr>
          <w:rFonts w:ascii="Verdana" w:hAnsi="Verdana"/>
          <w:sz w:val="22"/>
          <w:szCs w:val="22"/>
        </w:rPr>
        <w:t xml:space="preserve"> </w:t>
      </w:r>
      <w:proofErr w:type="spellStart"/>
      <w:r w:rsidRPr="002F36A8">
        <w:rPr>
          <w:rFonts w:ascii="Verdana" w:hAnsi="Verdana"/>
          <w:sz w:val="22"/>
          <w:szCs w:val="22"/>
        </w:rPr>
        <w:t>Philharmonic</w:t>
      </w:r>
      <w:proofErr w:type="spellEnd"/>
      <w:r w:rsidRPr="002F36A8">
        <w:rPr>
          <w:rFonts w:ascii="Verdana" w:hAnsi="Verdana"/>
          <w:sz w:val="22"/>
          <w:szCs w:val="22"/>
        </w:rPr>
        <w:t xml:space="preserve">, Sinfônica de Hiroshima e Filarmônica de Nagoya. Conduziu também a Osesp e a MÁV </w:t>
      </w:r>
      <w:proofErr w:type="spellStart"/>
      <w:r w:rsidRPr="002F36A8">
        <w:rPr>
          <w:rFonts w:ascii="Verdana" w:hAnsi="Verdana"/>
          <w:sz w:val="22"/>
          <w:szCs w:val="22"/>
        </w:rPr>
        <w:t>Symphonie</w:t>
      </w:r>
      <w:proofErr w:type="spellEnd"/>
      <w:r w:rsidRPr="002F36A8">
        <w:rPr>
          <w:rFonts w:ascii="Verdana" w:hAnsi="Verdana"/>
          <w:sz w:val="22"/>
          <w:szCs w:val="22"/>
        </w:rPr>
        <w:t xml:space="preserve"> </w:t>
      </w:r>
      <w:proofErr w:type="spellStart"/>
      <w:r w:rsidRPr="002F36A8">
        <w:rPr>
          <w:rFonts w:ascii="Verdana" w:hAnsi="Verdana"/>
          <w:sz w:val="22"/>
          <w:szCs w:val="22"/>
        </w:rPr>
        <w:t>Orchester</w:t>
      </w:r>
      <w:proofErr w:type="spellEnd"/>
      <w:r w:rsidRPr="002F36A8">
        <w:rPr>
          <w:rFonts w:ascii="Verdana" w:hAnsi="Verdana"/>
          <w:sz w:val="22"/>
          <w:szCs w:val="22"/>
        </w:rPr>
        <w:t xml:space="preserve"> em Budapeste. </w:t>
      </w:r>
    </w:p>
    <w:p w14:paraId="4BDE8300" w14:textId="77777777" w:rsidR="00780193" w:rsidRPr="002F36A8" w:rsidRDefault="00780193" w:rsidP="00780193">
      <w:pPr>
        <w:spacing w:before="240"/>
        <w:jc w:val="both"/>
        <w:rPr>
          <w:rFonts w:ascii="Verdana" w:hAnsi="Verdana"/>
          <w:sz w:val="22"/>
          <w:szCs w:val="22"/>
        </w:rPr>
      </w:pPr>
      <w:r w:rsidRPr="002F36A8">
        <w:rPr>
          <w:rFonts w:ascii="Verdana" w:hAnsi="Verdana"/>
          <w:sz w:val="22"/>
          <w:szCs w:val="22"/>
          <w:highlight w:val="white"/>
        </w:rPr>
        <w:t>Soares é Bacharel em Composição pela Universidade de São Paulo.</w:t>
      </w:r>
      <w:r w:rsidRPr="002F36A8">
        <w:rPr>
          <w:rFonts w:ascii="Verdana" w:hAnsi="Verdana"/>
          <w:sz w:val="22"/>
          <w:szCs w:val="22"/>
        </w:rPr>
        <w:t xml:space="preserve"> Em 2024, tem concertos agendados com a Sinfônica Jovem de São Paulo e com a Orquestra de Câmara de Curitiba.</w:t>
      </w:r>
    </w:p>
    <w:p w14:paraId="341A2870" w14:textId="77777777" w:rsidR="007A0703" w:rsidRPr="002F36A8" w:rsidRDefault="007A0703" w:rsidP="007A0703">
      <w:pPr>
        <w:rPr>
          <w:rFonts w:ascii="Verdana" w:hAnsi="Verdana"/>
          <w:sz w:val="22"/>
          <w:szCs w:val="22"/>
        </w:rPr>
      </w:pPr>
    </w:p>
    <w:p w14:paraId="2116FFEF" w14:textId="65E74A1A" w:rsidR="00922266" w:rsidRPr="002F36A8" w:rsidRDefault="00EC0449" w:rsidP="00563417">
      <w:pPr>
        <w:rPr>
          <w:rFonts w:ascii="Verdana" w:hAnsi="Verdana" w:cs="Calibri Light"/>
          <w:b/>
          <w:sz w:val="22"/>
          <w:szCs w:val="22"/>
        </w:rPr>
      </w:pPr>
      <w:proofErr w:type="spellStart"/>
      <w:r w:rsidRPr="002F36A8">
        <w:rPr>
          <w:rFonts w:ascii="Verdana" w:hAnsi="Verdana" w:cs="Calibri Light"/>
          <w:b/>
          <w:sz w:val="22"/>
          <w:szCs w:val="22"/>
        </w:rPr>
        <w:t>Markus</w:t>
      </w:r>
      <w:proofErr w:type="spellEnd"/>
      <w:r w:rsidRPr="002F36A8">
        <w:rPr>
          <w:rFonts w:ascii="Verdana" w:hAnsi="Verdana" w:cs="Calibri Light"/>
          <w:b/>
          <w:sz w:val="22"/>
          <w:szCs w:val="22"/>
        </w:rPr>
        <w:t xml:space="preserve"> </w:t>
      </w:r>
      <w:proofErr w:type="spellStart"/>
      <w:r w:rsidRPr="002F36A8">
        <w:rPr>
          <w:rFonts w:ascii="Verdana" w:hAnsi="Verdana" w:cs="Calibri Light"/>
          <w:b/>
          <w:sz w:val="22"/>
          <w:szCs w:val="22"/>
        </w:rPr>
        <w:t>Groh</w:t>
      </w:r>
      <w:proofErr w:type="spellEnd"/>
      <w:r w:rsidRPr="002F36A8">
        <w:rPr>
          <w:rFonts w:ascii="Verdana" w:hAnsi="Verdana" w:cs="Calibri Light"/>
          <w:b/>
          <w:sz w:val="22"/>
          <w:szCs w:val="22"/>
        </w:rPr>
        <w:t>, piano</w:t>
      </w:r>
    </w:p>
    <w:p w14:paraId="1A66967F" w14:textId="77777777" w:rsidR="00D31CE0" w:rsidRPr="002F36A8" w:rsidRDefault="00D31CE0" w:rsidP="00563417">
      <w:pPr>
        <w:rPr>
          <w:rFonts w:ascii="Verdana" w:hAnsi="Verdana" w:cs="Calibri Light"/>
          <w:b/>
          <w:sz w:val="22"/>
          <w:szCs w:val="22"/>
        </w:rPr>
      </w:pPr>
    </w:p>
    <w:p w14:paraId="107CE242" w14:textId="699267EB" w:rsidR="00D31CE0" w:rsidRPr="002F36A8" w:rsidRDefault="00D31CE0" w:rsidP="00D31CE0">
      <w:pPr>
        <w:jc w:val="both"/>
        <w:rPr>
          <w:rFonts w:ascii="Verdana" w:eastAsia="Verdana" w:hAnsi="Verdana" w:cs="Verdana"/>
          <w:b/>
          <w:sz w:val="22"/>
          <w:szCs w:val="22"/>
        </w:rPr>
      </w:pPr>
      <w:r w:rsidRPr="002F36A8">
        <w:rPr>
          <w:rFonts w:ascii="Verdana" w:hAnsi="Verdana"/>
          <w:sz w:val="22"/>
          <w:szCs w:val="22"/>
        </w:rPr>
        <w:t xml:space="preserve">Dono de um virtuosismo seguro, geralmente expresso em gestos moderados ao piano, </w:t>
      </w:r>
      <w:proofErr w:type="spellStart"/>
      <w:r w:rsidRPr="002F36A8">
        <w:rPr>
          <w:rFonts w:ascii="Verdana" w:hAnsi="Verdana"/>
          <w:sz w:val="22"/>
          <w:szCs w:val="22"/>
        </w:rPr>
        <w:t>Markus</w:t>
      </w:r>
      <w:proofErr w:type="spellEnd"/>
      <w:r w:rsidRPr="002F36A8">
        <w:rPr>
          <w:rFonts w:ascii="Verdana" w:hAnsi="Verdana"/>
          <w:sz w:val="22"/>
          <w:szCs w:val="22"/>
        </w:rPr>
        <w:t xml:space="preserve"> </w:t>
      </w:r>
      <w:proofErr w:type="spellStart"/>
      <w:r w:rsidRPr="002F36A8">
        <w:rPr>
          <w:rFonts w:ascii="Verdana" w:hAnsi="Verdana"/>
          <w:sz w:val="22"/>
          <w:szCs w:val="22"/>
        </w:rPr>
        <w:t>Groh</w:t>
      </w:r>
      <w:proofErr w:type="spellEnd"/>
      <w:r w:rsidRPr="002F36A8">
        <w:rPr>
          <w:rFonts w:ascii="Verdana" w:hAnsi="Verdana"/>
          <w:sz w:val="22"/>
          <w:szCs w:val="22"/>
        </w:rPr>
        <w:t xml:space="preserve"> é considerado um dos mais brilhantes pianistas da atualidade. Sua carreira despontou em 1995, quando se sagrou o primeiro músico alemão a conquistar o prêmio principal do Concurso Internacional Rainha Elisabeth. Desde então, apresentou-se com grandes orquestras dos Estados Unidos – entre elas a Filarmônica de Nova York, a Orquestra de Cleveland e a Sinfônica de São Francisco – e do mundo, incluindo as sinfônicas de Londres e de Berlim, as filarmônicas de Osaka, São Petersburgo e Helsinki e a Orquestra do Festival de Budapeste. Entusiasta de recitais e da música de câmara, </w:t>
      </w:r>
      <w:proofErr w:type="spellStart"/>
      <w:r w:rsidRPr="002F36A8">
        <w:rPr>
          <w:rFonts w:ascii="Verdana" w:hAnsi="Verdana"/>
          <w:sz w:val="22"/>
          <w:szCs w:val="22"/>
        </w:rPr>
        <w:t>Groh</w:t>
      </w:r>
      <w:proofErr w:type="spellEnd"/>
      <w:r w:rsidRPr="002F36A8">
        <w:rPr>
          <w:rFonts w:ascii="Verdana" w:hAnsi="Verdana"/>
          <w:sz w:val="22"/>
          <w:szCs w:val="22"/>
        </w:rPr>
        <w:t xml:space="preserve"> também é fundador e Diretor Artístico do Festival de </w:t>
      </w:r>
      <w:proofErr w:type="spellStart"/>
      <w:r w:rsidRPr="002F36A8">
        <w:rPr>
          <w:rFonts w:ascii="Verdana" w:hAnsi="Verdana"/>
          <w:sz w:val="22"/>
          <w:szCs w:val="22"/>
        </w:rPr>
        <w:t>Bebersee</w:t>
      </w:r>
      <w:proofErr w:type="spellEnd"/>
      <w:r w:rsidRPr="002F36A8">
        <w:rPr>
          <w:rFonts w:ascii="Verdana" w:hAnsi="Verdana"/>
          <w:sz w:val="22"/>
          <w:szCs w:val="22"/>
        </w:rPr>
        <w:t>, na Alemanha, além de um reconhecido intérprete de Liszt e de Brahms. Em 2024, o pianista volta a tocar com a Filarmônica, depois de estar conosco em 2011. Sua estreia na Sala Minas Gerais será justamente com Liszt, executando o desafiador Primeiro Concerto e a sombria </w:t>
      </w:r>
      <w:proofErr w:type="spellStart"/>
      <w:r w:rsidRPr="002F36A8">
        <w:rPr>
          <w:rFonts w:ascii="Verdana" w:hAnsi="Verdana"/>
          <w:i/>
          <w:iCs/>
          <w:sz w:val="22"/>
          <w:szCs w:val="22"/>
        </w:rPr>
        <w:t>Totentanz</w:t>
      </w:r>
      <w:proofErr w:type="spellEnd"/>
      <w:r w:rsidRPr="002F36A8">
        <w:rPr>
          <w:rFonts w:ascii="Verdana" w:hAnsi="Verdana"/>
          <w:sz w:val="22"/>
          <w:szCs w:val="22"/>
        </w:rPr>
        <w:t>.</w:t>
      </w:r>
    </w:p>
    <w:p w14:paraId="554BF011" w14:textId="77777777" w:rsidR="003C5CB7" w:rsidRPr="002F36A8" w:rsidRDefault="003C5CB7" w:rsidP="00563417">
      <w:pPr>
        <w:rPr>
          <w:rFonts w:ascii="Verdana" w:eastAsia="Verdana" w:hAnsi="Verdana" w:cs="Verdana"/>
          <w:b/>
          <w:bCs/>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t>Repertório</w:t>
      </w:r>
    </w:p>
    <w:p w14:paraId="7F933FAE" w14:textId="77777777" w:rsidR="004C1894" w:rsidRDefault="004C1894" w:rsidP="00563417">
      <w:pPr>
        <w:rPr>
          <w:rFonts w:ascii="Verdana" w:eastAsia="Verdana" w:hAnsi="Verdana" w:cs="Verdana"/>
          <w:b/>
          <w:bCs/>
          <w:sz w:val="22"/>
          <w:szCs w:val="22"/>
        </w:rPr>
      </w:pPr>
    </w:p>
    <w:p w14:paraId="413CDE8E" w14:textId="77777777" w:rsidR="004C1894" w:rsidRPr="004C1894" w:rsidRDefault="004C1894" w:rsidP="004C1894">
      <w:pPr>
        <w:jc w:val="both"/>
        <w:rPr>
          <w:rFonts w:ascii="Verdana" w:eastAsia="Verdana" w:hAnsi="Verdana" w:cs="Verdana"/>
          <w:b/>
          <w:sz w:val="22"/>
          <w:szCs w:val="22"/>
          <w:highlight w:val="white"/>
        </w:rPr>
      </w:pPr>
      <w:r w:rsidRPr="002F36A8">
        <w:rPr>
          <w:rFonts w:ascii="Verdana" w:hAnsi="Verdana" w:cs="Calibri Light"/>
          <w:b/>
          <w:bCs/>
          <w:sz w:val="22"/>
          <w:szCs w:val="22"/>
        </w:rPr>
        <w:t>Franz Liszt</w:t>
      </w:r>
      <w:r w:rsidRPr="002F36A8">
        <w:rPr>
          <w:rFonts w:ascii="Verdana" w:eastAsia="Verdana" w:hAnsi="Verdana" w:cs="Verdana"/>
          <w:b/>
          <w:sz w:val="22"/>
          <w:szCs w:val="22"/>
          <w:highlight w:val="white"/>
        </w:rPr>
        <w:t xml:space="preserve"> (</w:t>
      </w:r>
      <w:proofErr w:type="spellStart"/>
      <w:r w:rsidRPr="002F36A8">
        <w:rPr>
          <w:rFonts w:ascii="Verdana" w:eastAsia="Verdana" w:hAnsi="Verdana" w:cs="Verdana"/>
          <w:b/>
          <w:sz w:val="22"/>
          <w:szCs w:val="22"/>
          <w:highlight w:val="white"/>
        </w:rPr>
        <w:t>Doborján</w:t>
      </w:r>
      <w:proofErr w:type="spellEnd"/>
      <w:r w:rsidRPr="002F36A8">
        <w:rPr>
          <w:rFonts w:ascii="Verdana" w:eastAsia="Verdana" w:hAnsi="Verdana" w:cs="Verdana"/>
          <w:b/>
          <w:sz w:val="22"/>
          <w:szCs w:val="22"/>
          <w:highlight w:val="white"/>
        </w:rPr>
        <w:t xml:space="preserve">, hoje </w:t>
      </w:r>
      <w:proofErr w:type="spellStart"/>
      <w:r w:rsidRPr="002F36A8">
        <w:rPr>
          <w:rFonts w:ascii="Verdana" w:eastAsia="Verdana" w:hAnsi="Verdana" w:cs="Verdana"/>
          <w:b/>
          <w:sz w:val="22"/>
          <w:szCs w:val="22"/>
          <w:highlight w:val="white"/>
        </w:rPr>
        <w:t>Raiding</w:t>
      </w:r>
      <w:proofErr w:type="spellEnd"/>
      <w:r w:rsidRPr="002F36A8">
        <w:rPr>
          <w:rFonts w:ascii="Verdana" w:eastAsia="Verdana" w:hAnsi="Verdana" w:cs="Verdana"/>
          <w:b/>
          <w:sz w:val="22"/>
          <w:szCs w:val="22"/>
          <w:highlight w:val="white"/>
        </w:rPr>
        <w:t xml:space="preserve">, </w:t>
      </w:r>
      <w:r w:rsidRPr="004C1894">
        <w:rPr>
          <w:rFonts w:ascii="Verdana" w:eastAsia="Verdana" w:hAnsi="Verdana" w:cs="Verdana"/>
          <w:b/>
          <w:sz w:val="22"/>
          <w:szCs w:val="22"/>
          <w:highlight w:val="white"/>
        </w:rPr>
        <w:t>Hungria</w:t>
      </w:r>
      <w:r w:rsidRPr="002F36A8">
        <w:rPr>
          <w:rFonts w:ascii="Verdana" w:eastAsia="Verdana" w:hAnsi="Verdana" w:cs="Verdana"/>
          <w:b/>
          <w:sz w:val="22"/>
          <w:szCs w:val="22"/>
          <w:highlight w:val="white"/>
        </w:rPr>
        <w:t xml:space="preserve">, 1811 – </w:t>
      </w:r>
      <w:proofErr w:type="spellStart"/>
      <w:r w:rsidRPr="002F36A8">
        <w:rPr>
          <w:rFonts w:ascii="Verdana" w:eastAsia="Verdana" w:hAnsi="Verdana" w:cs="Verdana"/>
          <w:b/>
          <w:sz w:val="22"/>
          <w:szCs w:val="22"/>
          <w:highlight w:val="white"/>
        </w:rPr>
        <w:t>Bayreuth</w:t>
      </w:r>
      <w:proofErr w:type="spellEnd"/>
      <w:r w:rsidRPr="002F36A8">
        <w:rPr>
          <w:rFonts w:ascii="Verdana" w:eastAsia="Verdana" w:hAnsi="Verdana" w:cs="Verdana"/>
          <w:b/>
          <w:sz w:val="22"/>
          <w:szCs w:val="22"/>
          <w:highlight w:val="white"/>
        </w:rPr>
        <w:t xml:space="preserve">, Alemanha, 1886) e a obra </w:t>
      </w:r>
      <w:proofErr w:type="spellStart"/>
      <w:r w:rsidRPr="002F36A8">
        <w:rPr>
          <w:rFonts w:ascii="Verdana" w:eastAsia="Verdana" w:hAnsi="Verdana" w:cs="Verdana"/>
          <w:b/>
          <w:i/>
          <w:iCs/>
          <w:sz w:val="22"/>
          <w:szCs w:val="22"/>
          <w:highlight w:val="white"/>
        </w:rPr>
        <w:t>Totentanz</w:t>
      </w:r>
      <w:proofErr w:type="spellEnd"/>
      <w:r w:rsidRPr="002F36A8">
        <w:rPr>
          <w:rFonts w:ascii="Verdana" w:eastAsia="Verdana" w:hAnsi="Verdana" w:cs="Verdana"/>
          <w:b/>
          <w:i/>
          <w:iCs/>
          <w:sz w:val="22"/>
          <w:szCs w:val="22"/>
          <w:highlight w:val="white"/>
        </w:rPr>
        <w:t xml:space="preserve"> </w:t>
      </w:r>
      <w:r w:rsidRPr="004C1894">
        <w:rPr>
          <w:rFonts w:ascii="Verdana" w:eastAsia="Verdana" w:hAnsi="Verdana" w:cs="Verdana"/>
          <w:b/>
          <w:sz w:val="22"/>
          <w:szCs w:val="22"/>
        </w:rPr>
        <w:t>(</w:t>
      </w:r>
      <w:r w:rsidRPr="004C1894">
        <w:rPr>
          <w:rFonts w:ascii="Verdana" w:hAnsi="Verdana"/>
          <w:b/>
          <w:sz w:val="22"/>
          <w:szCs w:val="22"/>
          <w:shd w:val="clear" w:color="auto" w:fill="FFFFFF"/>
        </w:rPr>
        <w:t>1847/1862</w:t>
      </w:r>
      <w:r w:rsidRPr="004C1894">
        <w:rPr>
          <w:rFonts w:ascii="Verdana" w:eastAsia="Verdana" w:hAnsi="Verdana" w:cs="Verdana"/>
          <w:b/>
          <w:sz w:val="22"/>
          <w:szCs w:val="22"/>
        </w:rPr>
        <w:t>)</w:t>
      </w:r>
    </w:p>
    <w:p w14:paraId="5732B5BE" w14:textId="77777777" w:rsidR="004C1894" w:rsidRPr="002F36A8" w:rsidRDefault="004C1894" w:rsidP="004C1894">
      <w:pPr>
        <w:jc w:val="both"/>
        <w:rPr>
          <w:rFonts w:ascii="Verdana" w:hAnsi="Verdana"/>
          <w:sz w:val="22"/>
          <w:szCs w:val="22"/>
          <w:shd w:val="clear" w:color="auto" w:fill="F4F1E9"/>
        </w:rPr>
      </w:pPr>
    </w:p>
    <w:p w14:paraId="4F7310CA" w14:textId="77777777" w:rsidR="004C1894" w:rsidRDefault="004C1894" w:rsidP="004C1894">
      <w:pPr>
        <w:jc w:val="both"/>
        <w:rPr>
          <w:rFonts w:ascii="Verdana" w:hAnsi="Verdana"/>
          <w:sz w:val="22"/>
          <w:szCs w:val="22"/>
        </w:rPr>
      </w:pPr>
      <w:proofErr w:type="spellStart"/>
      <w:r w:rsidRPr="002F36A8">
        <w:rPr>
          <w:rFonts w:ascii="Verdana" w:hAnsi="Verdana"/>
          <w:i/>
          <w:iCs/>
          <w:sz w:val="22"/>
          <w:szCs w:val="22"/>
        </w:rPr>
        <w:t>Totentanz</w:t>
      </w:r>
      <w:proofErr w:type="spellEnd"/>
      <w:r w:rsidRPr="002F36A8">
        <w:rPr>
          <w:rFonts w:ascii="Verdana" w:hAnsi="Verdana"/>
          <w:sz w:val="22"/>
          <w:szCs w:val="22"/>
        </w:rPr>
        <w:t xml:space="preserve">, composição de Liszt para piano e orquestra, sofreu diversas revisões em 1853 e 1859. Ainda assim a estreia só se deu em 1865, na Holanda, sob a regência do lendário Hans von </w:t>
      </w:r>
      <w:proofErr w:type="spellStart"/>
      <w:r w:rsidRPr="002F36A8">
        <w:rPr>
          <w:rFonts w:ascii="Verdana" w:hAnsi="Verdana"/>
          <w:sz w:val="22"/>
          <w:szCs w:val="22"/>
        </w:rPr>
        <w:t>Büllow</w:t>
      </w:r>
      <w:proofErr w:type="spellEnd"/>
      <w:r w:rsidRPr="002F36A8">
        <w:rPr>
          <w:rFonts w:ascii="Verdana" w:hAnsi="Verdana"/>
          <w:sz w:val="22"/>
          <w:szCs w:val="22"/>
        </w:rPr>
        <w:t>. A obra é organizada como um conjunto de variações sobre a melodia gregoriana do </w:t>
      </w:r>
      <w:r w:rsidRPr="002F36A8">
        <w:rPr>
          <w:rFonts w:ascii="Verdana" w:hAnsi="Verdana"/>
          <w:i/>
          <w:iCs/>
          <w:sz w:val="22"/>
          <w:szCs w:val="22"/>
        </w:rPr>
        <w:t xml:space="preserve">Dies </w:t>
      </w:r>
      <w:proofErr w:type="spellStart"/>
      <w:r w:rsidRPr="002F36A8">
        <w:rPr>
          <w:rFonts w:ascii="Verdana" w:hAnsi="Verdana"/>
          <w:i/>
          <w:iCs/>
          <w:sz w:val="22"/>
          <w:szCs w:val="22"/>
        </w:rPr>
        <w:t>Irae</w:t>
      </w:r>
      <w:proofErr w:type="spellEnd"/>
      <w:r w:rsidRPr="002F36A8">
        <w:rPr>
          <w:rFonts w:ascii="Verdana" w:hAnsi="Verdana"/>
          <w:sz w:val="22"/>
          <w:szCs w:val="22"/>
        </w:rPr>
        <w:t>, presente na Missa de Réquiem. Houve, provavelmente, uma influência do último movimento da </w:t>
      </w:r>
      <w:r w:rsidRPr="002F36A8">
        <w:rPr>
          <w:rFonts w:ascii="Verdana" w:hAnsi="Verdana"/>
          <w:i/>
          <w:iCs/>
          <w:sz w:val="22"/>
          <w:szCs w:val="22"/>
        </w:rPr>
        <w:t>Sinfonia Fantástica</w:t>
      </w:r>
      <w:r w:rsidRPr="002F36A8">
        <w:rPr>
          <w:rFonts w:ascii="Verdana" w:hAnsi="Verdana"/>
          <w:sz w:val="22"/>
          <w:szCs w:val="22"/>
        </w:rPr>
        <w:t xml:space="preserve"> (1830) de Hector </w:t>
      </w:r>
      <w:proofErr w:type="spellStart"/>
      <w:r w:rsidRPr="002F36A8">
        <w:rPr>
          <w:rFonts w:ascii="Verdana" w:hAnsi="Verdana"/>
          <w:sz w:val="22"/>
          <w:szCs w:val="22"/>
        </w:rPr>
        <w:t>Berlioz</w:t>
      </w:r>
      <w:proofErr w:type="spellEnd"/>
      <w:r w:rsidRPr="002F36A8">
        <w:rPr>
          <w:rFonts w:ascii="Verdana" w:hAnsi="Verdana"/>
          <w:sz w:val="22"/>
          <w:szCs w:val="22"/>
        </w:rPr>
        <w:t>, que utiliza a mesma melodia de modo surpreendente e inovador. O título da peça remete ao famoso afresco italiano do século XIV, </w:t>
      </w:r>
      <w:r w:rsidRPr="002F36A8">
        <w:rPr>
          <w:rFonts w:ascii="Verdana" w:hAnsi="Verdana"/>
          <w:i/>
          <w:iCs/>
          <w:sz w:val="22"/>
          <w:szCs w:val="22"/>
        </w:rPr>
        <w:t>O triunfo da morte</w:t>
      </w:r>
      <w:r w:rsidRPr="002F36A8">
        <w:rPr>
          <w:rFonts w:ascii="Verdana" w:hAnsi="Verdana"/>
          <w:sz w:val="22"/>
          <w:szCs w:val="22"/>
        </w:rPr>
        <w:t>, do Cemitério de Pisa, visitado por Liszt em 1830. </w:t>
      </w:r>
      <w:proofErr w:type="spellStart"/>
      <w:r w:rsidRPr="002F36A8">
        <w:rPr>
          <w:rFonts w:ascii="Verdana" w:hAnsi="Verdana"/>
          <w:i/>
          <w:iCs/>
          <w:sz w:val="22"/>
          <w:szCs w:val="22"/>
        </w:rPr>
        <w:t>Totentanz</w:t>
      </w:r>
      <w:proofErr w:type="spellEnd"/>
      <w:r w:rsidRPr="002F36A8">
        <w:rPr>
          <w:rFonts w:ascii="Verdana" w:hAnsi="Verdana"/>
          <w:sz w:val="22"/>
          <w:szCs w:val="22"/>
        </w:rPr>
        <w:t xml:space="preserve"> combina características de um Concerto para piano e orquestra com a forma Tema e Variações. Entre as inovações instrumentais dessa peça destacam-se a natureza percussiva do piano, que antecipa sonoridades de Bela </w:t>
      </w:r>
      <w:proofErr w:type="spellStart"/>
      <w:r w:rsidRPr="002F36A8">
        <w:rPr>
          <w:rFonts w:ascii="Verdana" w:hAnsi="Verdana"/>
          <w:sz w:val="22"/>
          <w:szCs w:val="22"/>
        </w:rPr>
        <w:t>Bartók</w:t>
      </w:r>
      <w:proofErr w:type="spellEnd"/>
      <w:r w:rsidRPr="002F36A8">
        <w:rPr>
          <w:rFonts w:ascii="Verdana" w:hAnsi="Verdana"/>
          <w:sz w:val="22"/>
          <w:szCs w:val="22"/>
        </w:rPr>
        <w:t>, e o uso do </w:t>
      </w:r>
      <w:proofErr w:type="spellStart"/>
      <w:r w:rsidRPr="002F36A8">
        <w:rPr>
          <w:rFonts w:ascii="Verdana" w:hAnsi="Verdana"/>
          <w:i/>
          <w:iCs/>
          <w:sz w:val="22"/>
          <w:szCs w:val="22"/>
        </w:rPr>
        <w:t>col</w:t>
      </w:r>
      <w:proofErr w:type="spellEnd"/>
      <w:r w:rsidRPr="002F36A8">
        <w:rPr>
          <w:rFonts w:ascii="Verdana" w:hAnsi="Verdana"/>
          <w:i/>
          <w:iCs/>
          <w:sz w:val="22"/>
          <w:szCs w:val="22"/>
        </w:rPr>
        <w:t xml:space="preserve"> </w:t>
      </w:r>
      <w:proofErr w:type="spellStart"/>
      <w:r w:rsidRPr="002F36A8">
        <w:rPr>
          <w:rFonts w:ascii="Verdana" w:hAnsi="Verdana"/>
          <w:i/>
          <w:iCs/>
          <w:sz w:val="22"/>
          <w:szCs w:val="22"/>
        </w:rPr>
        <w:t>legno</w:t>
      </w:r>
      <w:proofErr w:type="spellEnd"/>
      <w:r w:rsidRPr="002F36A8">
        <w:rPr>
          <w:rFonts w:ascii="Verdana" w:hAnsi="Verdana"/>
          <w:sz w:val="22"/>
          <w:szCs w:val="22"/>
        </w:rPr>
        <w:t> – percussão com a madeira do arco nas cordas –, associado por alguns críticos ao ruído de choque dos esqueletos na </w:t>
      </w:r>
      <w:r w:rsidRPr="002F36A8">
        <w:rPr>
          <w:rFonts w:ascii="Verdana" w:hAnsi="Verdana"/>
          <w:i/>
          <w:iCs/>
          <w:sz w:val="22"/>
          <w:szCs w:val="22"/>
        </w:rPr>
        <w:t>dança da morte</w:t>
      </w:r>
      <w:r w:rsidRPr="002F36A8">
        <w:rPr>
          <w:rFonts w:ascii="Verdana" w:hAnsi="Verdana"/>
          <w:sz w:val="22"/>
          <w:szCs w:val="22"/>
        </w:rPr>
        <w:t>.</w:t>
      </w:r>
    </w:p>
    <w:p w14:paraId="36D6D46B" w14:textId="77777777" w:rsidR="004C1894" w:rsidRPr="002F36A8" w:rsidRDefault="004C1894" w:rsidP="004C1894">
      <w:pPr>
        <w:jc w:val="both"/>
        <w:rPr>
          <w:rFonts w:ascii="Verdana" w:hAnsi="Verdana"/>
          <w:sz w:val="22"/>
          <w:szCs w:val="22"/>
        </w:rPr>
      </w:pPr>
    </w:p>
    <w:p w14:paraId="55F13254" w14:textId="77777777" w:rsidR="004C1894" w:rsidRPr="002F36A8" w:rsidRDefault="004C1894" w:rsidP="004C1894">
      <w:pPr>
        <w:jc w:val="both"/>
        <w:rPr>
          <w:rFonts w:ascii="Verdana" w:eastAsia="Verdana" w:hAnsi="Verdana" w:cs="Verdana"/>
          <w:b/>
          <w:sz w:val="22"/>
          <w:szCs w:val="22"/>
          <w:highlight w:val="white"/>
        </w:rPr>
      </w:pPr>
      <w:r w:rsidRPr="002F36A8">
        <w:rPr>
          <w:rFonts w:ascii="Verdana" w:hAnsi="Verdana" w:cs="Calibri Light"/>
          <w:b/>
          <w:bCs/>
          <w:sz w:val="22"/>
          <w:szCs w:val="22"/>
        </w:rPr>
        <w:t>Franz Liszt</w:t>
      </w:r>
      <w:r w:rsidRPr="002F36A8">
        <w:rPr>
          <w:rFonts w:ascii="Verdana" w:eastAsia="Verdana" w:hAnsi="Verdana" w:cs="Verdana"/>
          <w:b/>
          <w:sz w:val="22"/>
          <w:szCs w:val="22"/>
          <w:highlight w:val="white"/>
        </w:rPr>
        <w:t xml:space="preserve"> (</w:t>
      </w:r>
      <w:proofErr w:type="spellStart"/>
      <w:r w:rsidRPr="002F36A8">
        <w:rPr>
          <w:rFonts w:ascii="Verdana" w:eastAsia="Verdana" w:hAnsi="Verdana" w:cs="Verdana"/>
          <w:b/>
          <w:sz w:val="22"/>
          <w:szCs w:val="22"/>
          <w:highlight w:val="white"/>
        </w:rPr>
        <w:t>Doborján</w:t>
      </w:r>
      <w:proofErr w:type="spellEnd"/>
      <w:r w:rsidRPr="002F36A8">
        <w:rPr>
          <w:rFonts w:ascii="Verdana" w:eastAsia="Verdana" w:hAnsi="Verdana" w:cs="Verdana"/>
          <w:b/>
          <w:sz w:val="22"/>
          <w:szCs w:val="22"/>
          <w:highlight w:val="white"/>
        </w:rPr>
        <w:t xml:space="preserve">, hoje </w:t>
      </w:r>
      <w:proofErr w:type="spellStart"/>
      <w:r w:rsidRPr="002F36A8">
        <w:rPr>
          <w:rFonts w:ascii="Verdana" w:eastAsia="Verdana" w:hAnsi="Verdana" w:cs="Verdana"/>
          <w:b/>
          <w:sz w:val="22"/>
          <w:szCs w:val="22"/>
          <w:highlight w:val="white"/>
        </w:rPr>
        <w:t>Raiding</w:t>
      </w:r>
      <w:proofErr w:type="spellEnd"/>
      <w:r w:rsidRPr="002F36A8">
        <w:rPr>
          <w:rFonts w:ascii="Verdana" w:eastAsia="Verdana" w:hAnsi="Verdana" w:cs="Verdana"/>
          <w:b/>
          <w:sz w:val="22"/>
          <w:szCs w:val="22"/>
          <w:highlight w:val="white"/>
        </w:rPr>
        <w:t xml:space="preserve">, Hungria, 1811 – </w:t>
      </w:r>
      <w:proofErr w:type="spellStart"/>
      <w:r w:rsidRPr="002F36A8">
        <w:rPr>
          <w:rFonts w:ascii="Verdana" w:eastAsia="Verdana" w:hAnsi="Verdana" w:cs="Verdana"/>
          <w:b/>
          <w:sz w:val="22"/>
          <w:szCs w:val="22"/>
          <w:highlight w:val="white"/>
        </w:rPr>
        <w:t>Bayreuth</w:t>
      </w:r>
      <w:proofErr w:type="spellEnd"/>
      <w:r w:rsidRPr="002F36A8">
        <w:rPr>
          <w:rFonts w:ascii="Verdana" w:eastAsia="Verdana" w:hAnsi="Verdana" w:cs="Verdana"/>
          <w:b/>
          <w:sz w:val="22"/>
          <w:szCs w:val="22"/>
          <w:highlight w:val="white"/>
        </w:rPr>
        <w:t xml:space="preserve">, Alemanha, 1886) e a obra </w:t>
      </w:r>
      <w:r w:rsidRPr="002F36A8">
        <w:rPr>
          <w:rFonts w:ascii="Verdana" w:eastAsia="Verdana" w:hAnsi="Verdana" w:cs="Verdana"/>
          <w:b/>
          <w:i/>
          <w:iCs/>
          <w:sz w:val="22"/>
          <w:szCs w:val="22"/>
          <w:highlight w:val="white"/>
        </w:rPr>
        <w:t xml:space="preserve">Concerto para piano nº 1 em Mi bemol </w:t>
      </w:r>
      <w:r w:rsidRPr="008D58D2">
        <w:rPr>
          <w:rFonts w:ascii="Verdana" w:eastAsia="Verdana" w:hAnsi="Verdana" w:cs="Verdana"/>
          <w:b/>
          <w:i/>
          <w:iCs/>
          <w:sz w:val="22"/>
          <w:szCs w:val="22"/>
          <w:highlight w:val="white"/>
        </w:rPr>
        <w:t xml:space="preserve">maior </w:t>
      </w:r>
      <w:r w:rsidRPr="008D58D2">
        <w:rPr>
          <w:rFonts w:ascii="Verdana" w:eastAsia="Verdana" w:hAnsi="Verdana" w:cs="Verdana"/>
          <w:b/>
          <w:sz w:val="22"/>
          <w:szCs w:val="22"/>
        </w:rPr>
        <w:t>(</w:t>
      </w:r>
      <w:r w:rsidRPr="008D58D2">
        <w:rPr>
          <w:rFonts w:ascii="Verdana" w:hAnsi="Verdana"/>
          <w:b/>
          <w:sz w:val="22"/>
          <w:szCs w:val="22"/>
        </w:rPr>
        <w:t>1835/1856)</w:t>
      </w:r>
    </w:p>
    <w:p w14:paraId="2124B674" w14:textId="77777777" w:rsidR="004C1894" w:rsidRPr="002F36A8" w:rsidRDefault="004C1894" w:rsidP="004C1894">
      <w:pPr>
        <w:jc w:val="both"/>
        <w:rPr>
          <w:rFonts w:ascii="Verdana" w:hAnsi="Verdana"/>
          <w:sz w:val="22"/>
          <w:szCs w:val="22"/>
        </w:rPr>
      </w:pPr>
    </w:p>
    <w:p w14:paraId="5B910A52" w14:textId="77777777" w:rsidR="004C1894" w:rsidRPr="002F36A8" w:rsidRDefault="004C1894" w:rsidP="004C1894">
      <w:pPr>
        <w:jc w:val="both"/>
        <w:rPr>
          <w:rFonts w:ascii="Verdana" w:hAnsi="Verdana"/>
          <w:sz w:val="22"/>
          <w:szCs w:val="22"/>
        </w:rPr>
      </w:pPr>
      <w:r w:rsidRPr="002F36A8">
        <w:rPr>
          <w:rFonts w:ascii="Verdana" w:hAnsi="Verdana"/>
          <w:sz w:val="22"/>
          <w:szCs w:val="22"/>
        </w:rPr>
        <w:lastRenderedPageBreak/>
        <w:t>Não foi no concerto, na sonata ou na sinfonia que Liszt encontrou o caminho mais fértil para se exprimir, embora tenha deixado obras emblemáticas desses gêneros: a </w:t>
      </w:r>
      <w:r w:rsidRPr="002F36A8">
        <w:rPr>
          <w:rFonts w:ascii="Verdana" w:hAnsi="Verdana"/>
          <w:i/>
          <w:iCs/>
          <w:sz w:val="22"/>
          <w:szCs w:val="22"/>
        </w:rPr>
        <w:t>Sonata para piano</w:t>
      </w:r>
      <w:r w:rsidRPr="002F36A8">
        <w:rPr>
          <w:rFonts w:ascii="Verdana" w:hAnsi="Verdana"/>
          <w:sz w:val="22"/>
          <w:szCs w:val="22"/>
        </w:rPr>
        <w:t>, a </w:t>
      </w:r>
      <w:r w:rsidRPr="002F36A8">
        <w:rPr>
          <w:rFonts w:ascii="Verdana" w:hAnsi="Verdana"/>
          <w:i/>
          <w:iCs/>
          <w:sz w:val="22"/>
          <w:szCs w:val="22"/>
        </w:rPr>
        <w:t>Sinfonia Fausto</w:t>
      </w:r>
      <w:r w:rsidRPr="002F36A8">
        <w:rPr>
          <w:rFonts w:ascii="Verdana" w:hAnsi="Verdana"/>
          <w:sz w:val="22"/>
          <w:szCs w:val="22"/>
        </w:rPr>
        <w:t> e, claro, os dois concertos para piano. O fato é que, para uma mentalidade tão intensamente romântica como a sua, não lhe bastariam as formas, estruturas e gêneros clássicos, a não ser que pudessem ser transcendidos. Talvez seja por esse desejo (ao final, muito bem-sucedido) de transcender os padrões clássicos que o primeiro concerto de Liszt tenha tido empenho tão laborioso. Foram mais de duas décadas de trabalho na partitura: os temas principais datam de 1830; a versão inicial do concerto foi</w:t>
      </w:r>
      <w:r w:rsidRPr="002F36A8">
        <w:rPr>
          <w:rFonts w:ascii="Verdana" w:hAnsi="Verdana"/>
          <w:sz w:val="22"/>
          <w:szCs w:val="22"/>
          <w:shd w:val="clear" w:color="auto" w:fill="F4F1E9"/>
        </w:rPr>
        <w:t xml:space="preserve"> </w:t>
      </w:r>
      <w:r w:rsidRPr="002F36A8">
        <w:rPr>
          <w:rFonts w:ascii="Verdana" w:hAnsi="Verdana"/>
          <w:sz w:val="22"/>
          <w:szCs w:val="22"/>
        </w:rPr>
        <w:t xml:space="preserve">concluída em 1849; em 1855 o compositor a estreou em Weimar, ele mesmo como solista, sob a batuta de Hector </w:t>
      </w:r>
      <w:proofErr w:type="spellStart"/>
      <w:r w:rsidRPr="002F36A8">
        <w:rPr>
          <w:rFonts w:ascii="Verdana" w:hAnsi="Verdana"/>
          <w:sz w:val="22"/>
          <w:szCs w:val="22"/>
        </w:rPr>
        <w:t>Berlioz</w:t>
      </w:r>
      <w:proofErr w:type="spellEnd"/>
      <w:r w:rsidRPr="002F36A8">
        <w:rPr>
          <w:rFonts w:ascii="Verdana" w:hAnsi="Verdana"/>
          <w:sz w:val="22"/>
          <w:szCs w:val="22"/>
        </w:rPr>
        <w:t xml:space="preserve">. A versão definitiva, porém, data de 1857. Por trás do brilhante virtuosismo do solista e de seu </w:t>
      </w:r>
      <w:proofErr w:type="spellStart"/>
      <w:r w:rsidRPr="002F36A8">
        <w:rPr>
          <w:rFonts w:ascii="Verdana" w:hAnsi="Verdana"/>
          <w:sz w:val="22"/>
          <w:szCs w:val="22"/>
        </w:rPr>
        <w:t>melodismo</w:t>
      </w:r>
      <w:proofErr w:type="spellEnd"/>
      <w:r w:rsidRPr="002F36A8">
        <w:rPr>
          <w:rFonts w:ascii="Verdana" w:hAnsi="Verdana"/>
          <w:sz w:val="22"/>
          <w:szCs w:val="22"/>
        </w:rPr>
        <w:t xml:space="preserve"> tão encantadoramente acessível, por trás de uma aparência quase extrovertida revela-se um trabalho monumental, profético no seu tempo e atual ainda hoje.</w:t>
      </w:r>
    </w:p>
    <w:p w14:paraId="48BF4CD9" w14:textId="77777777" w:rsidR="004C1894" w:rsidRDefault="004C1894" w:rsidP="00267B10">
      <w:pPr>
        <w:jc w:val="both"/>
        <w:rPr>
          <w:rFonts w:ascii="Verdana" w:hAnsi="Verdana" w:cs="Calibri Light"/>
          <w:b/>
          <w:bCs/>
          <w:sz w:val="22"/>
          <w:szCs w:val="22"/>
        </w:rPr>
      </w:pPr>
    </w:p>
    <w:p w14:paraId="45151C73" w14:textId="77777777" w:rsidR="004C1894" w:rsidRDefault="004C1894" w:rsidP="00267B10">
      <w:pPr>
        <w:jc w:val="both"/>
        <w:rPr>
          <w:rFonts w:ascii="Verdana" w:hAnsi="Verdana" w:cs="Calibri Light"/>
          <w:b/>
          <w:bCs/>
          <w:sz w:val="22"/>
          <w:szCs w:val="22"/>
        </w:rPr>
      </w:pPr>
    </w:p>
    <w:p w14:paraId="1DAA7652" w14:textId="031801AE" w:rsidR="00267B10" w:rsidRPr="002F36A8" w:rsidRDefault="0026190B" w:rsidP="00267B10">
      <w:pPr>
        <w:jc w:val="both"/>
        <w:rPr>
          <w:rFonts w:ascii="Verdana" w:eastAsia="Verdana" w:hAnsi="Verdana" w:cs="Verdana"/>
          <w:b/>
          <w:sz w:val="22"/>
          <w:szCs w:val="22"/>
          <w:highlight w:val="white"/>
        </w:rPr>
      </w:pPr>
      <w:r w:rsidRPr="002F36A8">
        <w:rPr>
          <w:rFonts w:ascii="Verdana" w:hAnsi="Verdana" w:cs="Calibri Light"/>
          <w:b/>
          <w:bCs/>
          <w:sz w:val="22"/>
          <w:szCs w:val="22"/>
        </w:rPr>
        <w:t xml:space="preserve">Maurice </w:t>
      </w:r>
      <w:r w:rsidR="00267B10" w:rsidRPr="002F36A8">
        <w:rPr>
          <w:rFonts w:ascii="Verdana" w:hAnsi="Verdana" w:cs="Calibri Light"/>
          <w:b/>
          <w:bCs/>
          <w:sz w:val="22"/>
          <w:szCs w:val="22"/>
        </w:rPr>
        <w:t>Ravel</w:t>
      </w:r>
      <w:r w:rsidR="00267B10" w:rsidRPr="002F36A8">
        <w:rPr>
          <w:rFonts w:ascii="Verdana" w:eastAsia="Verdana" w:hAnsi="Verdana" w:cs="Verdana"/>
          <w:b/>
          <w:sz w:val="22"/>
          <w:szCs w:val="22"/>
          <w:highlight w:val="white"/>
        </w:rPr>
        <w:t xml:space="preserve"> (</w:t>
      </w:r>
      <w:proofErr w:type="spellStart"/>
      <w:r w:rsidR="00267B10" w:rsidRPr="002F36A8">
        <w:rPr>
          <w:rFonts w:ascii="Verdana" w:eastAsia="Verdana" w:hAnsi="Verdana" w:cs="Verdana"/>
          <w:b/>
          <w:sz w:val="22"/>
          <w:szCs w:val="22"/>
          <w:highlight w:val="white"/>
        </w:rPr>
        <w:t>Ciboure</w:t>
      </w:r>
      <w:proofErr w:type="spellEnd"/>
      <w:r w:rsidR="00267B10" w:rsidRPr="002F36A8">
        <w:rPr>
          <w:rFonts w:ascii="Verdana" w:eastAsia="Verdana" w:hAnsi="Verdana" w:cs="Verdana"/>
          <w:b/>
          <w:sz w:val="22"/>
          <w:szCs w:val="22"/>
          <w:highlight w:val="white"/>
        </w:rPr>
        <w:t xml:space="preserve">, França, 1875 – Paris, França, 1937) e a obra </w:t>
      </w:r>
      <w:proofErr w:type="spellStart"/>
      <w:r w:rsidR="00267B10" w:rsidRPr="002F36A8">
        <w:rPr>
          <w:rFonts w:ascii="Verdana" w:eastAsia="Verdana" w:hAnsi="Verdana" w:cs="Verdana"/>
          <w:b/>
          <w:i/>
          <w:iCs/>
          <w:sz w:val="22"/>
          <w:szCs w:val="22"/>
          <w:highlight w:val="white"/>
        </w:rPr>
        <w:t>Pavana</w:t>
      </w:r>
      <w:proofErr w:type="spellEnd"/>
      <w:r w:rsidR="00267B10" w:rsidRPr="002F36A8">
        <w:rPr>
          <w:rFonts w:ascii="Verdana" w:eastAsia="Verdana" w:hAnsi="Verdana" w:cs="Verdana"/>
          <w:b/>
          <w:i/>
          <w:iCs/>
          <w:sz w:val="22"/>
          <w:szCs w:val="22"/>
          <w:highlight w:val="white"/>
        </w:rPr>
        <w:t xml:space="preserve"> </w:t>
      </w:r>
      <w:r w:rsidR="00A44FD7" w:rsidRPr="002F36A8">
        <w:rPr>
          <w:rFonts w:ascii="Verdana" w:eastAsia="Verdana" w:hAnsi="Verdana" w:cs="Verdana"/>
          <w:b/>
          <w:i/>
          <w:iCs/>
          <w:sz w:val="22"/>
          <w:szCs w:val="22"/>
          <w:highlight w:val="white"/>
        </w:rPr>
        <w:t>para uma infanta defunta</w:t>
      </w:r>
      <w:r w:rsidR="008D58D2">
        <w:rPr>
          <w:rFonts w:ascii="Verdana" w:eastAsia="Verdana" w:hAnsi="Verdana" w:cs="Verdana"/>
          <w:b/>
          <w:i/>
          <w:iCs/>
          <w:sz w:val="22"/>
          <w:szCs w:val="22"/>
          <w:highlight w:val="white"/>
        </w:rPr>
        <w:t xml:space="preserve"> </w:t>
      </w:r>
      <w:r w:rsidR="00267B10" w:rsidRPr="002F36A8">
        <w:rPr>
          <w:rFonts w:ascii="Verdana" w:eastAsia="Verdana" w:hAnsi="Verdana" w:cs="Verdana"/>
          <w:b/>
          <w:sz w:val="22"/>
          <w:szCs w:val="22"/>
          <w:highlight w:val="white"/>
        </w:rPr>
        <w:t>(</w:t>
      </w:r>
      <w:r w:rsidR="00D30C57" w:rsidRPr="004C1894">
        <w:rPr>
          <w:rFonts w:ascii="Verdana" w:hAnsi="Verdana"/>
          <w:b/>
          <w:bCs/>
          <w:sz w:val="22"/>
          <w:szCs w:val="22"/>
        </w:rPr>
        <w:t>1899, revisão e orquestração 1910</w:t>
      </w:r>
      <w:r w:rsidR="00267B10" w:rsidRPr="004C1894">
        <w:rPr>
          <w:rFonts w:ascii="Verdana" w:eastAsia="Verdana" w:hAnsi="Verdana" w:cs="Verdana"/>
          <w:b/>
          <w:bCs/>
          <w:sz w:val="22"/>
          <w:szCs w:val="22"/>
          <w:highlight w:val="white"/>
        </w:rPr>
        <w:t>)</w:t>
      </w:r>
    </w:p>
    <w:p w14:paraId="05FCD1C4" w14:textId="77777777" w:rsidR="00267B10" w:rsidRPr="002F36A8" w:rsidRDefault="00267B10" w:rsidP="00563417">
      <w:pPr>
        <w:rPr>
          <w:rFonts w:ascii="Verdana" w:eastAsia="Verdana" w:hAnsi="Verdana" w:cs="Verdana"/>
          <w:b/>
          <w:bCs/>
          <w:sz w:val="22"/>
          <w:szCs w:val="22"/>
        </w:rPr>
      </w:pPr>
    </w:p>
    <w:p w14:paraId="23B97A0A" w14:textId="41CA6A6F" w:rsidR="003D1DE1" w:rsidRPr="002F36A8" w:rsidRDefault="00A230FA" w:rsidP="00A230FA">
      <w:pPr>
        <w:jc w:val="both"/>
        <w:rPr>
          <w:rFonts w:ascii="Verdana" w:hAnsi="Verdana"/>
          <w:sz w:val="22"/>
          <w:szCs w:val="22"/>
        </w:rPr>
      </w:pPr>
      <w:r w:rsidRPr="002F36A8">
        <w:rPr>
          <w:rFonts w:ascii="Verdana" w:hAnsi="Verdana"/>
          <w:sz w:val="22"/>
          <w:szCs w:val="22"/>
        </w:rPr>
        <w:t>Nascido na borda dos Pirineus Franceses, a poucos quilômetros da fronteira espanhola, Maurice Ravel nunca deixou de atravessar estes limites geográficos por meio de sua música. Mesmo tendo se mudado para Paris ainda bebê, a fascinação do compositor pela Espanha permaneceu ao longo de toda a vida, uma vez que sua mãe, Marie, havia nascido no país Basco e crescido em Madri. Concebida inicialmente para o piano enquanto ainda era aluno do Conservatório de Paris, </w:t>
      </w:r>
      <w:proofErr w:type="spellStart"/>
      <w:r w:rsidRPr="002F36A8">
        <w:rPr>
          <w:rFonts w:ascii="Verdana" w:hAnsi="Verdana"/>
          <w:i/>
          <w:iCs/>
          <w:sz w:val="22"/>
          <w:szCs w:val="22"/>
        </w:rPr>
        <w:t>Pavana</w:t>
      </w:r>
      <w:proofErr w:type="spellEnd"/>
      <w:r w:rsidRPr="002F36A8">
        <w:rPr>
          <w:rFonts w:ascii="Verdana" w:hAnsi="Verdana"/>
          <w:i/>
          <w:iCs/>
          <w:sz w:val="22"/>
          <w:szCs w:val="22"/>
        </w:rPr>
        <w:t xml:space="preserve"> para uma infanta defunta</w:t>
      </w:r>
      <w:r w:rsidRPr="002F36A8">
        <w:rPr>
          <w:rFonts w:ascii="Verdana" w:hAnsi="Verdana"/>
          <w:sz w:val="22"/>
          <w:szCs w:val="22"/>
        </w:rPr>
        <w:t> foi o primeiro sucesso popular de Ravel. Ganhou, segundo Roland-Manuel, “a estima dos salões e admiração das jovens que não tocavam piano muito bem”. Considerada uma melhoria em relação à original, a versão para orquestra só ficou pronta mais de uma década depois. Ainda que </w:t>
      </w:r>
      <w:proofErr w:type="spellStart"/>
      <w:r w:rsidRPr="002F36A8">
        <w:rPr>
          <w:rFonts w:ascii="Verdana" w:hAnsi="Verdana"/>
          <w:i/>
          <w:iCs/>
          <w:sz w:val="22"/>
          <w:szCs w:val="22"/>
        </w:rPr>
        <w:t>Pavana</w:t>
      </w:r>
      <w:proofErr w:type="spellEnd"/>
      <w:r w:rsidRPr="002F36A8">
        <w:rPr>
          <w:rFonts w:ascii="Verdana" w:hAnsi="Verdana"/>
          <w:sz w:val="22"/>
          <w:szCs w:val="22"/>
        </w:rPr>
        <w:t xml:space="preserve"> seja dedicado à princesa de </w:t>
      </w:r>
      <w:proofErr w:type="spellStart"/>
      <w:r w:rsidRPr="002F36A8">
        <w:rPr>
          <w:rFonts w:ascii="Verdana" w:hAnsi="Verdana"/>
          <w:sz w:val="22"/>
          <w:szCs w:val="22"/>
        </w:rPr>
        <w:t>Polignac</w:t>
      </w:r>
      <w:proofErr w:type="spellEnd"/>
      <w:r w:rsidRPr="002F36A8">
        <w:rPr>
          <w:rFonts w:ascii="Verdana" w:hAnsi="Verdana"/>
          <w:sz w:val="22"/>
          <w:szCs w:val="22"/>
        </w:rPr>
        <w:t xml:space="preserve">, não se trata de uma elegia. “Meu único pensamento foi pelo prazer da aliteração”, uma vez que, na língua espanhola, infanta é um título de nobreza. </w:t>
      </w:r>
      <w:proofErr w:type="spellStart"/>
      <w:r w:rsidRPr="002F36A8">
        <w:rPr>
          <w:rFonts w:ascii="Verdana" w:hAnsi="Verdana"/>
          <w:sz w:val="22"/>
          <w:szCs w:val="22"/>
        </w:rPr>
        <w:t>Pavana</w:t>
      </w:r>
      <w:proofErr w:type="spellEnd"/>
      <w:r w:rsidRPr="002F36A8">
        <w:rPr>
          <w:rFonts w:ascii="Verdana" w:hAnsi="Verdana"/>
          <w:sz w:val="22"/>
          <w:szCs w:val="22"/>
        </w:rPr>
        <w:t>, por sua vez, é uma dança característica da região da Pádua, na Itália.</w:t>
      </w:r>
    </w:p>
    <w:p w14:paraId="62128CC8" w14:textId="77777777" w:rsidR="001010C9" w:rsidRPr="002F36A8" w:rsidRDefault="001010C9" w:rsidP="00A230FA">
      <w:pPr>
        <w:jc w:val="both"/>
        <w:rPr>
          <w:rFonts w:ascii="Verdana" w:hAnsi="Verdana"/>
          <w:sz w:val="22"/>
          <w:szCs w:val="22"/>
        </w:rPr>
      </w:pPr>
    </w:p>
    <w:p w14:paraId="5585341F" w14:textId="74377382" w:rsidR="007614A8" w:rsidRDefault="007614A8" w:rsidP="007614A8">
      <w:pPr>
        <w:jc w:val="both"/>
        <w:rPr>
          <w:rFonts w:ascii="Verdana" w:hAnsi="Verdana" w:cs="Calibri Light"/>
          <w:b/>
          <w:bCs/>
          <w:sz w:val="22"/>
          <w:szCs w:val="22"/>
        </w:rPr>
      </w:pPr>
      <w:r w:rsidRPr="002F36A8">
        <w:rPr>
          <w:rFonts w:ascii="Verdana" w:eastAsia="Verdana" w:hAnsi="Verdana" w:cs="Calibri Light"/>
          <w:b/>
          <w:bCs/>
          <w:sz w:val="22"/>
          <w:szCs w:val="22"/>
          <w:highlight w:val="white"/>
        </w:rPr>
        <w:t xml:space="preserve">Bela </w:t>
      </w:r>
      <w:proofErr w:type="spellStart"/>
      <w:r w:rsidRPr="002F36A8">
        <w:rPr>
          <w:rFonts w:ascii="Verdana" w:eastAsia="Verdana" w:hAnsi="Verdana" w:cs="Calibri Light"/>
          <w:b/>
          <w:bCs/>
          <w:sz w:val="22"/>
          <w:szCs w:val="22"/>
          <w:highlight w:val="white"/>
        </w:rPr>
        <w:t>Bartók</w:t>
      </w:r>
      <w:proofErr w:type="spellEnd"/>
      <w:r w:rsidRPr="002F36A8">
        <w:rPr>
          <w:rFonts w:ascii="Verdana" w:eastAsia="Verdana" w:hAnsi="Verdana" w:cs="Calibri Light"/>
          <w:b/>
          <w:bCs/>
          <w:sz w:val="22"/>
          <w:szCs w:val="22"/>
          <w:highlight w:val="white"/>
        </w:rPr>
        <w:t xml:space="preserve"> (</w:t>
      </w:r>
      <w:proofErr w:type="spellStart"/>
      <w:r w:rsidRPr="002F36A8">
        <w:rPr>
          <w:rFonts w:ascii="Verdana" w:eastAsia="Verdana" w:hAnsi="Verdana" w:cs="Calibri Light"/>
          <w:b/>
          <w:bCs/>
          <w:sz w:val="22"/>
          <w:szCs w:val="22"/>
          <w:highlight w:val="white"/>
        </w:rPr>
        <w:t>Sânnicolau</w:t>
      </w:r>
      <w:proofErr w:type="spellEnd"/>
      <w:r w:rsidRPr="002F36A8">
        <w:rPr>
          <w:rFonts w:ascii="Verdana" w:eastAsia="Verdana" w:hAnsi="Verdana" w:cs="Calibri Light"/>
          <w:b/>
          <w:bCs/>
          <w:sz w:val="22"/>
          <w:szCs w:val="22"/>
          <w:highlight w:val="white"/>
        </w:rPr>
        <w:t xml:space="preserve"> Mare</w:t>
      </w:r>
      <w:r w:rsidRPr="004C1894">
        <w:rPr>
          <w:rFonts w:ascii="Verdana" w:eastAsia="Verdana" w:hAnsi="Verdana" w:cs="Calibri Light"/>
          <w:b/>
          <w:bCs/>
          <w:sz w:val="22"/>
          <w:szCs w:val="22"/>
          <w:highlight w:val="white"/>
        </w:rPr>
        <w:t xml:space="preserve">, Romênia, 1881 </w:t>
      </w:r>
      <w:r w:rsidRPr="002F36A8">
        <w:rPr>
          <w:rFonts w:ascii="Verdana" w:eastAsia="Verdana" w:hAnsi="Verdana" w:cs="Calibri Light"/>
          <w:b/>
          <w:bCs/>
          <w:sz w:val="22"/>
          <w:szCs w:val="22"/>
          <w:highlight w:val="white"/>
        </w:rPr>
        <w:t>– Nova York, Estados Unidos, 1945) e a obra</w:t>
      </w:r>
      <w:r w:rsidR="00EA4A57" w:rsidRPr="002F36A8">
        <w:rPr>
          <w:rFonts w:ascii="Verdana" w:eastAsia="Verdana" w:hAnsi="Verdana" w:cs="Calibri Light"/>
          <w:b/>
          <w:bCs/>
          <w:sz w:val="22"/>
          <w:szCs w:val="22"/>
          <w:highlight w:val="white"/>
        </w:rPr>
        <w:t xml:space="preserve"> </w:t>
      </w:r>
      <w:r w:rsidR="00EA4A57" w:rsidRPr="002F36A8">
        <w:rPr>
          <w:rFonts w:ascii="Verdana" w:eastAsia="Verdana" w:hAnsi="Verdana" w:cs="Calibri Light"/>
          <w:b/>
          <w:bCs/>
          <w:i/>
          <w:iCs/>
          <w:sz w:val="22"/>
          <w:szCs w:val="22"/>
          <w:highlight w:val="white"/>
        </w:rPr>
        <w:t xml:space="preserve">O mandarim maravilhoso, op. 19, BB 82: </w:t>
      </w:r>
      <w:r w:rsidR="00EA4A57" w:rsidRPr="004C1894">
        <w:rPr>
          <w:rFonts w:ascii="Verdana" w:eastAsia="Verdana" w:hAnsi="Verdana" w:cs="Calibri Light"/>
          <w:b/>
          <w:bCs/>
          <w:i/>
          <w:iCs/>
          <w:sz w:val="22"/>
          <w:szCs w:val="22"/>
        </w:rPr>
        <w:t>Su</w:t>
      </w:r>
      <w:r w:rsidR="000607CE" w:rsidRPr="004C1894">
        <w:rPr>
          <w:rFonts w:ascii="Verdana" w:eastAsia="Verdana" w:hAnsi="Verdana" w:cs="Calibri Light"/>
          <w:b/>
          <w:bCs/>
          <w:i/>
          <w:iCs/>
          <w:sz w:val="22"/>
          <w:szCs w:val="22"/>
        </w:rPr>
        <w:t>íte</w:t>
      </w:r>
      <w:r w:rsidRPr="004C1894">
        <w:rPr>
          <w:rFonts w:ascii="Verdana" w:eastAsia="Verdana" w:hAnsi="Verdana" w:cs="Calibri Light"/>
          <w:b/>
          <w:bCs/>
          <w:sz w:val="22"/>
          <w:szCs w:val="22"/>
        </w:rPr>
        <w:t xml:space="preserve"> </w:t>
      </w:r>
      <w:r w:rsidRPr="004C1894">
        <w:rPr>
          <w:rFonts w:ascii="Verdana" w:hAnsi="Verdana" w:cs="Calibri Light"/>
          <w:b/>
          <w:bCs/>
          <w:sz w:val="22"/>
          <w:szCs w:val="22"/>
        </w:rPr>
        <w:t>(</w:t>
      </w:r>
      <w:r w:rsidR="00D30C57" w:rsidRPr="004C1894">
        <w:rPr>
          <w:rFonts w:ascii="Verdana" w:hAnsi="Verdana" w:cs="Calibri Light"/>
          <w:b/>
          <w:bCs/>
          <w:sz w:val="22"/>
          <w:szCs w:val="22"/>
        </w:rPr>
        <w:t>1918/1919</w:t>
      </w:r>
      <w:r w:rsidRPr="004C1894">
        <w:rPr>
          <w:rFonts w:ascii="Verdana" w:hAnsi="Verdana" w:cs="Calibri Light"/>
          <w:b/>
          <w:bCs/>
          <w:sz w:val="22"/>
          <w:szCs w:val="22"/>
        </w:rPr>
        <w:t>)</w:t>
      </w:r>
    </w:p>
    <w:p w14:paraId="580DC634" w14:textId="77777777" w:rsidR="00D30C57" w:rsidRDefault="00D30C57" w:rsidP="007614A8">
      <w:pPr>
        <w:jc w:val="both"/>
        <w:rPr>
          <w:rFonts w:ascii="Verdana" w:hAnsi="Verdana" w:cs="Calibri Light"/>
          <w:b/>
          <w:bCs/>
          <w:sz w:val="22"/>
          <w:szCs w:val="22"/>
        </w:rPr>
      </w:pPr>
    </w:p>
    <w:p w14:paraId="3A2F4946" w14:textId="0EB44642" w:rsidR="00F81EA4" w:rsidRPr="002F36A8" w:rsidRDefault="00F81EA4" w:rsidP="00A230FA">
      <w:pPr>
        <w:jc w:val="both"/>
        <w:rPr>
          <w:rFonts w:ascii="Verdana" w:hAnsi="Verdana"/>
          <w:sz w:val="22"/>
          <w:szCs w:val="22"/>
          <w:shd w:val="clear" w:color="auto" w:fill="F4F1E9"/>
        </w:rPr>
      </w:pPr>
      <w:r w:rsidRPr="002F36A8">
        <w:rPr>
          <w:rFonts w:ascii="Verdana" w:hAnsi="Verdana"/>
          <w:sz w:val="22"/>
          <w:szCs w:val="22"/>
        </w:rPr>
        <w:t xml:space="preserve">O húngaro Bela </w:t>
      </w:r>
      <w:proofErr w:type="spellStart"/>
      <w:r w:rsidRPr="002F36A8">
        <w:rPr>
          <w:rFonts w:ascii="Verdana" w:hAnsi="Verdana"/>
          <w:sz w:val="22"/>
          <w:szCs w:val="22"/>
        </w:rPr>
        <w:t>Bartók</w:t>
      </w:r>
      <w:proofErr w:type="spellEnd"/>
      <w:r w:rsidRPr="002F36A8">
        <w:rPr>
          <w:rFonts w:ascii="Verdana" w:hAnsi="Verdana"/>
          <w:sz w:val="22"/>
          <w:szCs w:val="22"/>
        </w:rPr>
        <w:t xml:space="preserve"> criou duas obras importantes para balé: </w:t>
      </w:r>
      <w:r w:rsidRPr="002F36A8">
        <w:rPr>
          <w:rFonts w:ascii="Verdana" w:hAnsi="Verdana"/>
          <w:i/>
          <w:iCs/>
          <w:sz w:val="22"/>
          <w:szCs w:val="22"/>
        </w:rPr>
        <w:t>O príncipe de madeira</w:t>
      </w:r>
      <w:r w:rsidRPr="002F36A8">
        <w:rPr>
          <w:rFonts w:ascii="Verdana" w:hAnsi="Verdana"/>
          <w:sz w:val="22"/>
          <w:szCs w:val="22"/>
        </w:rPr>
        <w:t> (1917) e </w:t>
      </w:r>
      <w:r w:rsidRPr="002F36A8">
        <w:rPr>
          <w:rFonts w:ascii="Verdana" w:hAnsi="Verdana"/>
          <w:i/>
          <w:iCs/>
          <w:sz w:val="22"/>
          <w:szCs w:val="22"/>
        </w:rPr>
        <w:t>O mandarim maravilhoso</w:t>
      </w:r>
      <w:r w:rsidRPr="002F36A8">
        <w:rPr>
          <w:rFonts w:ascii="Verdana" w:hAnsi="Verdana"/>
          <w:sz w:val="22"/>
          <w:szCs w:val="22"/>
        </w:rPr>
        <w:t xml:space="preserve"> (1926). Ambas pertencem a um período em que </w:t>
      </w:r>
      <w:proofErr w:type="spellStart"/>
      <w:r w:rsidRPr="002F36A8">
        <w:rPr>
          <w:rFonts w:ascii="Verdana" w:hAnsi="Verdana"/>
          <w:sz w:val="22"/>
          <w:szCs w:val="22"/>
        </w:rPr>
        <w:t>Bartók</w:t>
      </w:r>
      <w:proofErr w:type="spellEnd"/>
      <w:r w:rsidRPr="002F36A8">
        <w:rPr>
          <w:rFonts w:ascii="Verdana" w:hAnsi="Verdana"/>
          <w:sz w:val="22"/>
          <w:szCs w:val="22"/>
        </w:rPr>
        <w:t xml:space="preserve"> se vê fascinado por Debussy, que acabara de descobrir por intermédio de seu amigo e também compositor </w:t>
      </w:r>
      <w:proofErr w:type="spellStart"/>
      <w:r w:rsidRPr="002F36A8">
        <w:rPr>
          <w:rFonts w:ascii="Verdana" w:hAnsi="Verdana"/>
          <w:sz w:val="22"/>
          <w:szCs w:val="22"/>
        </w:rPr>
        <w:t>Zoltan</w:t>
      </w:r>
      <w:proofErr w:type="spellEnd"/>
      <w:r w:rsidRPr="002F36A8">
        <w:rPr>
          <w:rFonts w:ascii="Verdana" w:hAnsi="Verdana"/>
          <w:sz w:val="22"/>
          <w:szCs w:val="22"/>
        </w:rPr>
        <w:t xml:space="preserve"> </w:t>
      </w:r>
      <w:proofErr w:type="spellStart"/>
      <w:r w:rsidRPr="002F36A8">
        <w:rPr>
          <w:rFonts w:ascii="Verdana" w:hAnsi="Verdana"/>
          <w:sz w:val="22"/>
          <w:szCs w:val="22"/>
        </w:rPr>
        <w:t>Kodály</w:t>
      </w:r>
      <w:proofErr w:type="spellEnd"/>
      <w:r w:rsidRPr="002F36A8">
        <w:rPr>
          <w:rFonts w:ascii="Verdana" w:hAnsi="Verdana"/>
          <w:sz w:val="22"/>
          <w:szCs w:val="22"/>
        </w:rPr>
        <w:t>. Nessa fase, os dois ainda se ocupam da pesquisa sobre a música tradicional e popular de sua terra, um extensivo trabalho de coleta e registro de material que</w:t>
      </w:r>
      <w:r w:rsidRPr="002F36A8">
        <w:rPr>
          <w:rFonts w:ascii="Verdana" w:hAnsi="Verdana"/>
          <w:sz w:val="22"/>
          <w:szCs w:val="22"/>
          <w:shd w:val="clear" w:color="auto" w:fill="F4F1E9"/>
        </w:rPr>
        <w:t xml:space="preserve"> </w:t>
      </w:r>
      <w:r w:rsidRPr="002F36A8">
        <w:rPr>
          <w:rFonts w:ascii="Verdana" w:hAnsi="Verdana"/>
          <w:sz w:val="22"/>
          <w:szCs w:val="22"/>
        </w:rPr>
        <w:t xml:space="preserve">veio a definir a obra de </w:t>
      </w:r>
      <w:proofErr w:type="spellStart"/>
      <w:r w:rsidRPr="002F36A8">
        <w:rPr>
          <w:rFonts w:ascii="Verdana" w:hAnsi="Verdana"/>
          <w:sz w:val="22"/>
          <w:szCs w:val="22"/>
        </w:rPr>
        <w:t>Bartók</w:t>
      </w:r>
      <w:proofErr w:type="spellEnd"/>
      <w:r w:rsidRPr="002F36A8">
        <w:rPr>
          <w:rFonts w:ascii="Verdana" w:hAnsi="Verdana"/>
          <w:sz w:val="22"/>
          <w:szCs w:val="22"/>
        </w:rPr>
        <w:t xml:space="preserve">, que depois receberia também forte influência </w:t>
      </w:r>
      <w:proofErr w:type="spellStart"/>
      <w:r w:rsidRPr="002F36A8">
        <w:rPr>
          <w:rFonts w:ascii="Verdana" w:hAnsi="Verdana"/>
          <w:sz w:val="22"/>
          <w:szCs w:val="22"/>
        </w:rPr>
        <w:t>stravinskyiana</w:t>
      </w:r>
      <w:proofErr w:type="spellEnd"/>
      <w:r w:rsidRPr="002F36A8">
        <w:rPr>
          <w:rFonts w:ascii="Verdana" w:hAnsi="Verdana"/>
          <w:sz w:val="22"/>
          <w:szCs w:val="22"/>
        </w:rPr>
        <w:t>. E embora frequentemente se queira ver em </w:t>
      </w:r>
      <w:r w:rsidRPr="002F36A8">
        <w:rPr>
          <w:rFonts w:ascii="Verdana" w:hAnsi="Verdana"/>
          <w:i/>
          <w:iCs/>
          <w:sz w:val="22"/>
          <w:szCs w:val="22"/>
        </w:rPr>
        <w:t>O mandarim maravilhoso</w:t>
      </w:r>
      <w:r w:rsidRPr="002F36A8">
        <w:rPr>
          <w:rFonts w:ascii="Verdana" w:hAnsi="Verdana"/>
          <w:sz w:val="22"/>
          <w:szCs w:val="22"/>
        </w:rPr>
        <w:t> algo da presença do Stravinsky da </w:t>
      </w:r>
      <w:r w:rsidRPr="002F36A8">
        <w:rPr>
          <w:rFonts w:ascii="Verdana" w:hAnsi="Verdana"/>
          <w:i/>
          <w:iCs/>
          <w:sz w:val="22"/>
          <w:szCs w:val="22"/>
        </w:rPr>
        <w:t>Sagração</w:t>
      </w:r>
      <w:r w:rsidRPr="002F36A8">
        <w:rPr>
          <w:rFonts w:ascii="Verdana" w:hAnsi="Verdana"/>
          <w:sz w:val="22"/>
          <w:szCs w:val="22"/>
        </w:rPr>
        <w:t>, a peça vai para muito além das suas possíveis fontes e revela um artista maduro o suficiente para empregar com ousadia uma variada gama de artifícios muitas vezes inusitados e extremamente originais. Dotado de uma orquestração exuberante, e pleno de novas investidas sonoras, o balé causou escândalo em sua estreia. Incorporada ao repertório sinfônico na forma de suíte (que conserva grande parte da versão original), é uma obra que pode ser considerada emblemática desse grande nome da música do século XX.</w:t>
      </w:r>
    </w:p>
    <w:p w14:paraId="7A21E1FC" w14:textId="77777777" w:rsidR="00F81EA4" w:rsidRPr="002F36A8" w:rsidRDefault="00F81EA4" w:rsidP="00A230FA">
      <w:pPr>
        <w:jc w:val="both"/>
        <w:rPr>
          <w:rFonts w:ascii="Verdana" w:eastAsia="Verdana" w:hAnsi="Verdana" w:cs="Verdana"/>
          <w:b/>
          <w:bCs/>
          <w:sz w:val="22"/>
          <w:szCs w:val="22"/>
        </w:rPr>
      </w:pPr>
    </w:p>
    <w:p w14:paraId="52EA6EA2" w14:textId="04745D69" w:rsidR="00680DD1" w:rsidRPr="002F36A8" w:rsidRDefault="00680DD1" w:rsidP="00680DD1">
      <w:pPr>
        <w:pStyle w:val="NormalWeb"/>
        <w:spacing w:before="0" w:beforeAutospacing="0" w:after="0" w:afterAutospacing="0"/>
        <w:rPr>
          <w:rFonts w:ascii="Verdana" w:eastAsia="Verdana" w:hAnsi="Verdana" w:cs="Verdana"/>
          <w:b/>
          <w:bCs/>
          <w:sz w:val="22"/>
          <w:szCs w:val="22"/>
          <w:lang w:eastAsia="en-US"/>
        </w:rPr>
      </w:pPr>
      <w:r w:rsidRPr="002F36A8">
        <w:rPr>
          <w:rFonts w:ascii="Verdana" w:eastAsia="Verdana" w:hAnsi="Verdana" w:cs="Verdana"/>
          <w:b/>
          <w:bCs/>
          <w:sz w:val="22"/>
          <w:szCs w:val="22"/>
          <w:lang w:eastAsia="en-US"/>
        </w:rPr>
        <w:t xml:space="preserve">Programa </w:t>
      </w:r>
    </w:p>
    <w:p w14:paraId="6162AFE7" w14:textId="77777777" w:rsidR="0017114A" w:rsidRPr="002F36A8" w:rsidRDefault="0017114A" w:rsidP="00680DD1">
      <w:pPr>
        <w:pStyle w:val="NormalWeb"/>
        <w:spacing w:before="0" w:beforeAutospacing="0" w:after="0" w:afterAutospacing="0"/>
        <w:rPr>
          <w:rFonts w:ascii="Verdana" w:eastAsia="Verdana" w:hAnsi="Verdana" w:cs="Verdana"/>
          <w:b/>
          <w:bCs/>
          <w:sz w:val="22"/>
          <w:szCs w:val="22"/>
          <w:lang w:eastAsia="en-US"/>
        </w:rPr>
      </w:pPr>
    </w:p>
    <w:p w14:paraId="30B9E9F6" w14:textId="77777777" w:rsidR="0017114A" w:rsidRPr="002F36A8" w:rsidRDefault="0017114A" w:rsidP="0017114A">
      <w:pPr>
        <w:pStyle w:val="NormalWeb"/>
        <w:spacing w:before="0" w:beforeAutospacing="0" w:after="0" w:afterAutospacing="0"/>
        <w:rPr>
          <w:rFonts w:ascii="Verdana" w:hAnsi="Verdana" w:cs="Calibri Light"/>
          <w:b/>
          <w:bCs/>
          <w:sz w:val="22"/>
          <w:szCs w:val="22"/>
        </w:rPr>
      </w:pPr>
      <w:r w:rsidRPr="002F36A8">
        <w:rPr>
          <w:rFonts w:ascii="Verdana" w:hAnsi="Verdana" w:cs="Calibri Light"/>
          <w:b/>
          <w:bCs/>
          <w:sz w:val="22"/>
          <w:szCs w:val="22"/>
        </w:rPr>
        <w:t>Filarmônica de Minas Gerais</w:t>
      </w:r>
    </w:p>
    <w:p w14:paraId="6751590F" w14:textId="77777777" w:rsidR="0017114A" w:rsidRPr="002F36A8" w:rsidRDefault="0017114A" w:rsidP="0017114A">
      <w:pPr>
        <w:rPr>
          <w:rFonts w:ascii="Verdana" w:hAnsi="Verdana" w:cs="Calibri Light"/>
          <w:b/>
          <w:bCs/>
          <w:sz w:val="22"/>
          <w:szCs w:val="22"/>
        </w:rPr>
      </w:pPr>
    </w:p>
    <w:p w14:paraId="36D2745C" w14:textId="77777777" w:rsidR="0017114A" w:rsidRPr="002F36A8" w:rsidRDefault="0017114A" w:rsidP="0017114A">
      <w:pPr>
        <w:rPr>
          <w:rFonts w:ascii="Verdana" w:hAnsi="Verdana" w:cs="Calibri Light"/>
          <w:b/>
          <w:bCs/>
          <w:sz w:val="22"/>
          <w:szCs w:val="22"/>
        </w:rPr>
      </w:pPr>
      <w:r w:rsidRPr="002F36A8">
        <w:rPr>
          <w:rFonts w:ascii="Verdana" w:hAnsi="Verdana" w:cs="Calibri Light"/>
          <w:b/>
          <w:bCs/>
          <w:sz w:val="22"/>
          <w:szCs w:val="22"/>
        </w:rPr>
        <w:t>Série Presto</w:t>
      </w:r>
    </w:p>
    <w:p w14:paraId="42C6B414" w14:textId="77777777" w:rsidR="0017114A" w:rsidRPr="002F36A8" w:rsidRDefault="0017114A" w:rsidP="0017114A">
      <w:pPr>
        <w:rPr>
          <w:rFonts w:ascii="Verdana" w:hAnsi="Verdana" w:cs="Calibri Light"/>
          <w:b/>
          <w:bCs/>
          <w:sz w:val="22"/>
          <w:szCs w:val="22"/>
        </w:rPr>
      </w:pPr>
      <w:r w:rsidRPr="002F36A8">
        <w:rPr>
          <w:rFonts w:ascii="Verdana" w:hAnsi="Verdana" w:cs="Calibri Light"/>
          <w:b/>
          <w:bCs/>
          <w:sz w:val="22"/>
          <w:szCs w:val="22"/>
        </w:rPr>
        <w:t xml:space="preserve">21 de março – 20h30 </w:t>
      </w:r>
    </w:p>
    <w:p w14:paraId="5BF7481E" w14:textId="77777777" w:rsidR="0017114A" w:rsidRPr="002F36A8" w:rsidRDefault="0017114A" w:rsidP="0017114A">
      <w:pPr>
        <w:rPr>
          <w:rFonts w:ascii="Verdana" w:hAnsi="Verdana" w:cs="Calibri Light"/>
          <w:b/>
          <w:bCs/>
          <w:sz w:val="22"/>
          <w:szCs w:val="22"/>
        </w:rPr>
      </w:pPr>
      <w:r w:rsidRPr="002F36A8">
        <w:rPr>
          <w:rFonts w:ascii="Verdana" w:hAnsi="Verdana" w:cs="Calibri Light"/>
          <w:b/>
          <w:bCs/>
          <w:sz w:val="22"/>
          <w:szCs w:val="22"/>
        </w:rPr>
        <w:t>Sala Minas Gerais</w:t>
      </w:r>
    </w:p>
    <w:p w14:paraId="38969378" w14:textId="77777777" w:rsidR="0017114A" w:rsidRPr="002F36A8" w:rsidRDefault="0017114A" w:rsidP="0017114A">
      <w:pPr>
        <w:rPr>
          <w:rFonts w:ascii="Verdana" w:hAnsi="Verdana" w:cs="Calibri Light"/>
          <w:b/>
          <w:bCs/>
          <w:sz w:val="22"/>
          <w:szCs w:val="22"/>
        </w:rPr>
      </w:pPr>
    </w:p>
    <w:p w14:paraId="03A44401" w14:textId="77777777" w:rsidR="0017114A" w:rsidRPr="002F36A8" w:rsidRDefault="0017114A" w:rsidP="0017114A">
      <w:pPr>
        <w:rPr>
          <w:rFonts w:ascii="Verdana" w:hAnsi="Verdana" w:cs="Calibri Light"/>
          <w:b/>
          <w:bCs/>
          <w:sz w:val="22"/>
          <w:szCs w:val="22"/>
        </w:rPr>
      </w:pPr>
      <w:r w:rsidRPr="002F36A8">
        <w:rPr>
          <w:rFonts w:ascii="Verdana" w:hAnsi="Verdana" w:cs="Calibri Light"/>
          <w:b/>
          <w:bCs/>
          <w:sz w:val="22"/>
          <w:szCs w:val="22"/>
        </w:rPr>
        <w:t xml:space="preserve">Série </w:t>
      </w:r>
      <w:proofErr w:type="spellStart"/>
      <w:r w:rsidRPr="002F36A8">
        <w:rPr>
          <w:rFonts w:ascii="Verdana" w:hAnsi="Verdana" w:cs="Calibri Light"/>
          <w:b/>
          <w:bCs/>
          <w:sz w:val="22"/>
          <w:szCs w:val="22"/>
        </w:rPr>
        <w:t>Veloce</w:t>
      </w:r>
      <w:proofErr w:type="spellEnd"/>
    </w:p>
    <w:p w14:paraId="4FD192EF" w14:textId="77777777" w:rsidR="0017114A" w:rsidRPr="002F36A8" w:rsidRDefault="0017114A" w:rsidP="0017114A">
      <w:pPr>
        <w:rPr>
          <w:rFonts w:ascii="Verdana" w:hAnsi="Verdana" w:cs="Calibri Light"/>
          <w:b/>
          <w:bCs/>
          <w:sz w:val="22"/>
          <w:szCs w:val="22"/>
        </w:rPr>
      </w:pPr>
      <w:r w:rsidRPr="002F36A8">
        <w:rPr>
          <w:rFonts w:ascii="Verdana" w:hAnsi="Verdana" w:cs="Calibri Light"/>
          <w:b/>
          <w:bCs/>
          <w:sz w:val="22"/>
          <w:szCs w:val="22"/>
        </w:rPr>
        <w:t xml:space="preserve">22 de março – 20h30 </w:t>
      </w:r>
    </w:p>
    <w:p w14:paraId="35FEB9FC" w14:textId="77777777" w:rsidR="0017114A" w:rsidRPr="002F36A8" w:rsidRDefault="0017114A" w:rsidP="0017114A">
      <w:pPr>
        <w:rPr>
          <w:rFonts w:ascii="Verdana" w:hAnsi="Verdana" w:cs="Calibri Light"/>
          <w:b/>
          <w:bCs/>
          <w:sz w:val="22"/>
          <w:szCs w:val="22"/>
        </w:rPr>
      </w:pPr>
      <w:r w:rsidRPr="002F36A8">
        <w:rPr>
          <w:rFonts w:ascii="Verdana" w:hAnsi="Verdana" w:cs="Calibri Light"/>
          <w:b/>
          <w:bCs/>
          <w:sz w:val="22"/>
          <w:szCs w:val="22"/>
        </w:rPr>
        <w:t>Sala Minas Gerais</w:t>
      </w:r>
    </w:p>
    <w:p w14:paraId="0831C640" w14:textId="77777777" w:rsidR="0017114A" w:rsidRPr="002F36A8" w:rsidRDefault="0017114A" w:rsidP="0017114A">
      <w:pPr>
        <w:rPr>
          <w:rFonts w:ascii="Verdana" w:hAnsi="Verdana" w:cs="Calibri Light"/>
          <w:b/>
          <w:bCs/>
          <w:sz w:val="22"/>
          <w:szCs w:val="22"/>
        </w:rPr>
      </w:pPr>
    </w:p>
    <w:p w14:paraId="788F4696" w14:textId="77777777" w:rsidR="0017114A" w:rsidRPr="002F36A8" w:rsidRDefault="0017114A" w:rsidP="0017114A">
      <w:pPr>
        <w:rPr>
          <w:rFonts w:ascii="Verdana" w:hAnsi="Verdana" w:cs="Calibri Light"/>
          <w:bCs/>
          <w:sz w:val="22"/>
          <w:szCs w:val="22"/>
        </w:rPr>
      </w:pPr>
      <w:r w:rsidRPr="002F36A8">
        <w:rPr>
          <w:rFonts w:ascii="Verdana" w:hAnsi="Verdana" w:cs="Calibri Light"/>
          <w:bCs/>
          <w:sz w:val="22"/>
          <w:szCs w:val="22"/>
        </w:rPr>
        <w:t>José Soares, regente</w:t>
      </w:r>
    </w:p>
    <w:p w14:paraId="2B93D152" w14:textId="77777777" w:rsidR="0017114A" w:rsidRPr="002F36A8" w:rsidRDefault="0017114A" w:rsidP="0017114A">
      <w:pPr>
        <w:rPr>
          <w:rFonts w:ascii="Verdana" w:hAnsi="Verdana" w:cs="Calibri Light"/>
          <w:bCs/>
          <w:sz w:val="22"/>
          <w:szCs w:val="22"/>
        </w:rPr>
      </w:pPr>
      <w:proofErr w:type="spellStart"/>
      <w:r w:rsidRPr="002F36A8">
        <w:rPr>
          <w:rFonts w:ascii="Verdana" w:hAnsi="Verdana" w:cs="Calibri Light"/>
          <w:bCs/>
          <w:sz w:val="22"/>
          <w:szCs w:val="22"/>
        </w:rPr>
        <w:t>Markus</w:t>
      </w:r>
      <w:proofErr w:type="spellEnd"/>
      <w:r w:rsidRPr="002F36A8">
        <w:rPr>
          <w:rFonts w:ascii="Verdana" w:hAnsi="Verdana" w:cs="Calibri Light"/>
          <w:bCs/>
          <w:sz w:val="22"/>
          <w:szCs w:val="22"/>
        </w:rPr>
        <w:t xml:space="preserve"> </w:t>
      </w:r>
      <w:proofErr w:type="spellStart"/>
      <w:r w:rsidRPr="002F36A8">
        <w:rPr>
          <w:rFonts w:ascii="Verdana" w:hAnsi="Verdana" w:cs="Calibri Light"/>
          <w:bCs/>
          <w:sz w:val="22"/>
          <w:szCs w:val="22"/>
        </w:rPr>
        <w:t>Groh</w:t>
      </w:r>
      <w:proofErr w:type="spellEnd"/>
      <w:r w:rsidRPr="002F36A8">
        <w:rPr>
          <w:rFonts w:ascii="Verdana" w:hAnsi="Verdana" w:cs="Calibri Light"/>
          <w:bCs/>
          <w:sz w:val="22"/>
          <w:szCs w:val="22"/>
        </w:rPr>
        <w:t>, piano</w:t>
      </w:r>
    </w:p>
    <w:p w14:paraId="60D1EEC2" w14:textId="77777777" w:rsidR="0017114A" w:rsidRPr="002F36A8" w:rsidRDefault="0017114A" w:rsidP="0017114A">
      <w:pPr>
        <w:rPr>
          <w:rFonts w:ascii="Verdana" w:hAnsi="Verdana" w:cs="Calibri Light"/>
          <w:bCs/>
          <w:sz w:val="22"/>
          <w:szCs w:val="22"/>
        </w:rPr>
      </w:pPr>
    </w:p>
    <w:p w14:paraId="134D10E5" w14:textId="0E8DD412" w:rsidR="004C1894" w:rsidRDefault="004C1894" w:rsidP="004C1894">
      <w:pPr>
        <w:rPr>
          <w:rFonts w:ascii="Verdana" w:hAnsi="Verdana" w:cs="Calibri Light"/>
          <w:bCs/>
          <w:i/>
          <w:iCs/>
          <w:sz w:val="22"/>
          <w:szCs w:val="22"/>
        </w:rPr>
      </w:pPr>
      <w:r w:rsidRPr="002F36A8">
        <w:rPr>
          <w:rFonts w:ascii="Verdana" w:hAnsi="Verdana" w:cs="Calibri Light"/>
          <w:b/>
          <w:sz w:val="22"/>
          <w:szCs w:val="22"/>
        </w:rPr>
        <w:t xml:space="preserve">LISZT          </w:t>
      </w:r>
      <w:proofErr w:type="spellStart"/>
      <w:r w:rsidRPr="002F36A8">
        <w:rPr>
          <w:rFonts w:ascii="Verdana" w:hAnsi="Verdana" w:cs="Calibri Light"/>
          <w:bCs/>
          <w:i/>
          <w:iCs/>
          <w:sz w:val="22"/>
          <w:szCs w:val="22"/>
        </w:rPr>
        <w:t>Totentanz</w:t>
      </w:r>
      <w:proofErr w:type="spellEnd"/>
    </w:p>
    <w:p w14:paraId="508BE039" w14:textId="6DFB839E" w:rsidR="004C1894" w:rsidRPr="002F36A8" w:rsidRDefault="004C1894" w:rsidP="004C1894">
      <w:pPr>
        <w:rPr>
          <w:rFonts w:ascii="Verdana" w:hAnsi="Verdana" w:cs="Calibri Light"/>
          <w:bCs/>
          <w:i/>
          <w:iCs/>
          <w:sz w:val="22"/>
          <w:szCs w:val="22"/>
        </w:rPr>
      </w:pPr>
      <w:r w:rsidRPr="002F36A8">
        <w:rPr>
          <w:rFonts w:ascii="Verdana" w:hAnsi="Verdana" w:cs="Calibri Light"/>
          <w:b/>
          <w:sz w:val="22"/>
          <w:szCs w:val="22"/>
        </w:rPr>
        <w:t xml:space="preserve">LISZT          </w:t>
      </w:r>
      <w:r w:rsidR="008D58D2">
        <w:rPr>
          <w:rFonts w:ascii="Verdana" w:hAnsi="Verdana" w:cs="Calibri Light"/>
          <w:bCs/>
          <w:i/>
          <w:iCs/>
          <w:sz w:val="22"/>
          <w:szCs w:val="22"/>
        </w:rPr>
        <w:t>Concerto para piano nº 1 em Mi b</w:t>
      </w:r>
      <w:bookmarkStart w:id="0" w:name="_GoBack"/>
      <w:bookmarkEnd w:id="0"/>
      <w:r w:rsidRPr="002F36A8">
        <w:rPr>
          <w:rFonts w:ascii="Verdana" w:hAnsi="Verdana" w:cs="Calibri Light"/>
          <w:bCs/>
          <w:i/>
          <w:iCs/>
          <w:sz w:val="22"/>
          <w:szCs w:val="22"/>
        </w:rPr>
        <w:t>emol maior</w:t>
      </w:r>
    </w:p>
    <w:p w14:paraId="49D681B4" w14:textId="77777777" w:rsidR="0017114A" w:rsidRPr="002F36A8" w:rsidRDefault="0017114A" w:rsidP="0017114A">
      <w:pPr>
        <w:rPr>
          <w:rFonts w:ascii="Verdana" w:hAnsi="Verdana" w:cs="Calibri Light"/>
          <w:b/>
          <w:sz w:val="22"/>
          <w:szCs w:val="22"/>
        </w:rPr>
      </w:pPr>
      <w:r w:rsidRPr="002F36A8">
        <w:rPr>
          <w:rFonts w:ascii="Verdana" w:hAnsi="Verdana" w:cs="Calibri Light"/>
          <w:b/>
          <w:sz w:val="22"/>
          <w:szCs w:val="22"/>
        </w:rPr>
        <w:t xml:space="preserve">RAVEL        </w:t>
      </w:r>
      <w:proofErr w:type="spellStart"/>
      <w:r w:rsidRPr="002F36A8">
        <w:rPr>
          <w:rFonts w:ascii="Verdana" w:hAnsi="Verdana" w:cs="Calibri Light"/>
          <w:bCs/>
          <w:i/>
          <w:iCs/>
          <w:sz w:val="22"/>
          <w:szCs w:val="22"/>
        </w:rPr>
        <w:t>Pavana</w:t>
      </w:r>
      <w:proofErr w:type="spellEnd"/>
      <w:r w:rsidRPr="002F36A8">
        <w:rPr>
          <w:rFonts w:ascii="Verdana" w:hAnsi="Verdana" w:cs="Calibri Light"/>
          <w:bCs/>
          <w:i/>
          <w:iCs/>
          <w:sz w:val="22"/>
          <w:szCs w:val="22"/>
        </w:rPr>
        <w:t xml:space="preserve"> para uma infanta defunta</w:t>
      </w:r>
    </w:p>
    <w:p w14:paraId="792B4638" w14:textId="77777777" w:rsidR="0017114A" w:rsidRPr="002F36A8" w:rsidRDefault="0017114A" w:rsidP="0017114A">
      <w:pPr>
        <w:rPr>
          <w:rFonts w:ascii="Verdana" w:hAnsi="Verdana" w:cs="Calibri Light"/>
          <w:bCs/>
          <w:sz w:val="22"/>
          <w:szCs w:val="22"/>
        </w:rPr>
      </w:pPr>
      <w:r w:rsidRPr="002F36A8">
        <w:rPr>
          <w:rFonts w:ascii="Verdana" w:hAnsi="Verdana" w:cs="Calibri Light"/>
          <w:b/>
          <w:sz w:val="22"/>
          <w:szCs w:val="22"/>
        </w:rPr>
        <w:t xml:space="preserve">BARTÓK     </w:t>
      </w:r>
      <w:r w:rsidRPr="002F36A8">
        <w:rPr>
          <w:rFonts w:ascii="Verdana" w:hAnsi="Verdana" w:cs="Calibri Light"/>
          <w:bCs/>
          <w:sz w:val="22"/>
          <w:szCs w:val="22"/>
        </w:rPr>
        <w:t>O mandarim maravilhoso, op. 19, BB 82: Suíte</w:t>
      </w:r>
    </w:p>
    <w:p w14:paraId="0C31DE3D" w14:textId="77777777" w:rsidR="0017114A" w:rsidRPr="002F36A8" w:rsidRDefault="0017114A" w:rsidP="0017114A">
      <w:pPr>
        <w:rPr>
          <w:rFonts w:ascii="Verdana" w:hAnsi="Verdana" w:cs="Calibri Light"/>
          <w:bCs/>
          <w:sz w:val="22"/>
          <w:szCs w:val="22"/>
        </w:rPr>
      </w:pPr>
    </w:p>
    <w:p w14:paraId="239C77D8" w14:textId="2125BDF4" w:rsidR="005D3DF2" w:rsidRPr="002F36A8" w:rsidRDefault="005D3DF2" w:rsidP="005D3DF2">
      <w:pPr>
        <w:rPr>
          <w:rFonts w:ascii="Verdana" w:hAnsi="Verdana" w:cs="Calibri Light"/>
          <w:b/>
          <w:bCs/>
          <w:sz w:val="22"/>
          <w:szCs w:val="22"/>
        </w:rPr>
      </w:pPr>
      <w:r w:rsidRPr="002F36A8">
        <w:rPr>
          <w:rFonts w:ascii="Verdana" w:hAnsi="Verdana" w:cs="Calibri Light"/>
          <w:b/>
          <w:bCs/>
          <w:sz w:val="22"/>
          <w:szCs w:val="22"/>
        </w:rPr>
        <w:t xml:space="preserve">   </w:t>
      </w:r>
    </w:p>
    <w:p w14:paraId="44AE71C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proofErr w:type="spellStart"/>
      <w:r w:rsidRPr="002F36A8">
        <w:rPr>
          <w:rFonts w:ascii="Verdana" w:hAnsi="Verdana" w:cs="Calibri Light"/>
          <w:sz w:val="22"/>
          <w:szCs w:val="22"/>
        </w:rPr>
        <w:t>Pix</w:t>
      </w:r>
      <w:proofErr w:type="spellEnd"/>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 xml:space="preserve">possui 12 álbuns gravados, entre eles quatro que integram o projeto </w:t>
      </w:r>
      <w:r w:rsidRPr="002F36A8">
        <w:rPr>
          <w:rFonts w:ascii="Verdana" w:hAnsi="Verdana" w:cs="Calibri Light"/>
          <w:sz w:val="22"/>
          <w:szCs w:val="22"/>
          <w:highlight w:val="white"/>
        </w:rPr>
        <w:t xml:space="preserve">Brasil em Concerto, do selo internacional </w:t>
      </w:r>
      <w:proofErr w:type="spellStart"/>
      <w:r w:rsidRPr="002F36A8">
        <w:rPr>
          <w:rFonts w:ascii="Verdana" w:hAnsi="Verdana" w:cs="Calibri Light"/>
          <w:sz w:val="22"/>
          <w:szCs w:val="22"/>
          <w:highlight w:val="white"/>
        </w:rPr>
        <w:t>Naxos</w:t>
      </w:r>
      <w:proofErr w:type="spellEnd"/>
      <w:r w:rsidRPr="002F36A8">
        <w:rPr>
          <w:rFonts w:ascii="Verdana" w:hAnsi="Verdana" w:cs="Calibri Light"/>
          <w:sz w:val="22"/>
          <w:szCs w:val="22"/>
          <w:highlight w:val="white"/>
        </w:rPr>
        <w:t xml:space="preserve">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com Fabio Mechetti e Sonia Rubinsky,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sidRPr="002F36A8">
        <w:rPr>
          <w:rFonts w:ascii="Verdana" w:hAnsi="Verdana" w:cs="Calibri Light"/>
          <w:sz w:val="22"/>
          <w:szCs w:val="22"/>
          <w:highlight w:val="white"/>
        </w:rPr>
        <w:t>YouTube</w:t>
      </w:r>
      <w:proofErr w:type="spellEnd"/>
      <w:r w:rsidRPr="002F36A8">
        <w:rPr>
          <w:rFonts w:ascii="Verdana" w:hAnsi="Verdana" w:cs="Calibri Light"/>
          <w:sz w:val="22"/>
          <w:szCs w:val="22"/>
          <w:highlight w:val="white"/>
        </w:rPr>
        <w:t>,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8E8FCF2" w14:textId="77777777" w:rsidR="003866C2" w:rsidRPr="002F36A8" w:rsidRDefault="003866C2" w:rsidP="003866C2">
      <w:pPr>
        <w:jc w:val="both"/>
        <w:rPr>
          <w:rFonts w:ascii="Verdana" w:eastAsia="Verdana" w:hAnsi="Verdana" w:cs="Verdana"/>
          <w:sz w:val="22"/>
          <w:szCs w:val="22"/>
        </w:rPr>
      </w:pPr>
    </w:p>
    <w:p w14:paraId="66450519" w14:textId="77777777" w:rsidR="002A3C59" w:rsidRPr="002F36A8" w:rsidRDefault="002A3C59" w:rsidP="002A3C59">
      <w:pPr>
        <w:jc w:val="both"/>
        <w:rPr>
          <w:rFonts w:ascii="Verdana" w:hAnsi="Verdana" w:cs="Calibri Light"/>
          <w:b/>
          <w:bCs/>
          <w:sz w:val="22"/>
          <w:szCs w:val="22"/>
        </w:rPr>
      </w:pPr>
      <w:r w:rsidRPr="002F36A8">
        <w:rPr>
          <w:rFonts w:ascii="Verdana" w:hAnsi="Verdana" w:cs="Calibri Light"/>
          <w:b/>
          <w:bCs/>
          <w:sz w:val="22"/>
          <w:szCs w:val="22"/>
        </w:rPr>
        <w:t xml:space="preserve">Os números da Filarmônica (2008 a dezembro/2023) </w:t>
      </w:r>
    </w:p>
    <w:p w14:paraId="00E171B8" w14:textId="77777777" w:rsidR="002A3C59" w:rsidRPr="002F36A8" w:rsidRDefault="002A3C59" w:rsidP="002A3C59">
      <w:pPr>
        <w:jc w:val="both"/>
        <w:rPr>
          <w:rFonts w:ascii="Verdana" w:hAnsi="Verdana" w:cs="Calibri Light"/>
          <w:b/>
          <w:bCs/>
          <w:sz w:val="22"/>
          <w:szCs w:val="22"/>
        </w:rPr>
      </w:pPr>
    </w:p>
    <w:p w14:paraId="00DBAE81" w14:textId="63D446F4" w:rsidR="003866C2" w:rsidRPr="002F36A8" w:rsidRDefault="002A3C59" w:rsidP="002A3C59">
      <w:pPr>
        <w:rPr>
          <w:rFonts w:ascii="Verdana" w:hAnsi="Verdana"/>
          <w:sz w:val="22"/>
          <w:szCs w:val="22"/>
        </w:rPr>
      </w:pPr>
      <w:r w:rsidRPr="002F36A8">
        <w:rPr>
          <w:rFonts w:ascii="Verdana" w:hAnsi="Verdana"/>
          <w:sz w:val="22"/>
          <w:szCs w:val="22"/>
        </w:rPr>
        <w:t>1.543.738 espectadores</w:t>
      </w:r>
      <w:r w:rsidRPr="002F36A8">
        <w:rPr>
          <w:rFonts w:ascii="Verdana" w:hAnsi="Verdana"/>
          <w:sz w:val="22"/>
          <w:szCs w:val="22"/>
        </w:rPr>
        <w:br/>
        <w:t>1.231 concertos realizados</w:t>
      </w:r>
      <w:r w:rsidRPr="002F36A8">
        <w:rPr>
          <w:rFonts w:ascii="Verdana" w:hAnsi="Verdana"/>
          <w:sz w:val="22"/>
          <w:szCs w:val="22"/>
        </w:rPr>
        <w:br/>
        <w:t>1.360 obras interpretadas</w:t>
      </w:r>
      <w:r w:rsidRPr="002F36A8">
        <w:rPr>
          <w:rFonts w:ascii="Verdana" w:hAnsi="Verdana"/>
          <w:sz w:val="22"/>
          <w:szCs w:val="22"/>
        </w:rPr>
        <w:br/>
        <w:t>126 concertos em turnês estaduais</w:t>
      </w:r>
      <w:r w:rsidRPr="002F36A8">
        <w:rPr>
          <w:rFonts w:ascii="Verdana" w:hAnsi="Verdana"/>
          <w:sz w:val="22"/>
          <w:szCs w:val="22"/>
        </w:rPr>
        <w:br/>
        <w:t>42 concertos em turnês nacionais</w:t>
      </w:r>
      <w:r w:rsidRPr="002F36A8">
        <w:rPr>
          <w:rFonts w:ascii="Verdana" w:hAnsi="Verdana"/>
          <w:sz w:val="22"/>
          <w:szCs w:val="22"/>
        </w:rPr>
        <w:br/>
        <w:t>9 concertos em turnê internacional</w:t>
      </w:r>
      <w:r w:rsidRPr="002F36A8">
        <w:rPr>
          <w:rFonts w:ascii="Verdana" w:hAnsi="Verdana"/>
          <w:sz w:val="22"/>
          <w:szCs w:val="22"/>
        </w:rPr>
        <w:br/>
        <w:t>94 concertos transmitidos ao vivo</w:t>
      </w:r>
      <w:r w:rsidRPr="002F36A8">
        <w:rPr>
          <w:rFonts w:ascii="Verdana" w:hAnsi="Verdana"/>
          <w:sz w:val="22"/>
          <w:szCs w:val="22"/>
        </w:rPr>
        <w:br/>
        <w:t>606 notas de programa publicadas no site</w:t>
      </w:r>
      <w:r w:rsidRPr="002F36A8">
        <w:rPr>
          <w:rFonts w:ascii="Verdana" w:hAnsi="Verdana"/>
          <w:sz w:val="22"/>
          <w:szCs w:val="22"/>
        </w:rPr>
        <w:br/>
        <w:t>231 webfilmes publicados</w:t>
      </w:r>
      <w:r w:rsidRPr="002F36A8">
        <w:rPr>
          <w:rFonts w:ascii="Verdana" w:hAnsi="Verdana"/>
          <w:sz w:val="22"/>
          <w:szCs w:val="22"/>
        </w:rPr>
        <w:br/>
        <w:t>1 coleção com 3 livros e 1 DVD sobre o universo orquestral</w:t>
      </w:r>
      <w:r w:rsidRPr="002F36A8">
        <w:rPr>
          <w:rFonts w:ascii="Verdana" w:hAnsi="Verdana"/>
          <w:sz w:val="22"/>
          <w:szCs w:val="22"/>
        </w:rPr>
        <w:br/>
        <w:t>4 exposições itinerantes e multimeios sobre música clássica</w:t>
      </w:r>
      <w:r w:rsidRPr="002F36A8">
        <w:rPr>
          <w:rFonts w:ascii="Verdana" w:hAnsi="Verdana"/>
          <w:sz w:val="22"/>
          <w:szCs w:val="22"/>
        </w:rPr>
        <w:br/>
        <w:t>12 CDs lançados</w:t>
      </w:r>
      <w:r w:rsidRPr="002F36A8">
        <w:rPr>
          <w:rFonts w:ascii="Verdana" w:hAnsi="Verdana"/>
          <w:sz w:val="22"/>
          <w:szCs w:val="22"/>
        </w:rPr>
        <w:br/>
        <w:t>1 Indicação ao Grammy Latino 2020 (CD Almeida Prado - Obras para piano e orquestra – Categoria de Melhor Álbum Clássico)</w:t>
      </w:r>
    </w:p>
    <w:p w14:paraId="647A0886" w14:textId="77777777" w:rsidR="00022399" w:rsidRPr="002F36A8" w:rsidRDefault="00022399" w:rsidP="00563417">
      <w:pPr>
        <w:rPr>
          <w:rFonts w:ascii="Verdana" w:hAnsi="Verdana"/>
          <w:sz w:val="22"/>
          <w:szCs w:val="22"/>
        </w:rPr>
      </w:pP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proofErr w:type="spellStart"/>
      <w:r w:rsidRPr="002F36A8">
        <w:rPr>
          <w:rFonts w:ascii="Verdana" w:eastAsia="Verdana" w:hAnsi="Verdana" w:cs="Verdana"/>
          <w:b/>
          <w:sz w:val="22"/>
          <w:szCs w:val="22"/>
        </w:rPr>
        <w:t>Personal</w:t>
      </w:r>
      <w:proofErr w:type="spellEnd"/>
      <w:r w:rsidRPr="002F36A8">
        <w:rPr>
          <w:rFonts w:ascii="Verdana" w:eastAsia="Verdana" w:hAnsi="Verdana" w:cs="Verdana"/>
          <w:b/>
          <w:sz w:val="22"/>
          <w:szCs w:val="22"/>
        </w:rPr>
        <w:t xml:space="preserve">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proofErr w:type="spellStart"/>
      <w:r w:rsidRPr="002F36A8">
        <w:rPr>
          <w:rFonts w:ascii="Verdana" w:eastAsia="Verdana" w:hAnsi="Verdana" w:cs="Verdana"/>
          <w:sz w:val="22"/>
          <w:szCs w:val="22"/>
        </w:rPr>
        <w:t>Polliane</w:t>
      </w:r>
      <w:proofErr w:type="spellEnd"/>
      <w:r w:rsidRPr="002F36A8">
        <w:rPr>
          <w:rFonts w:ascii="Verdana" w:eastAsia="Verdana" w:hAnsi="Verdana" w:cs="Verdana"/>
          <w:sz w:val="22"/>
          <w:szCs w:val="22"/>
        </w:rPr>
        <w:t xml:space="preserve"> </w:t>
      </w:r>
      <w:proofErr w:type="spellStart"/>
      <w:r w:rsidRPr="002F36A8">
        <w:rPr>
          <w:rFonts w:ascii="Verdana" w:eastAsia="Verdana" w:hAnsi="Verdana" w:cs="Verdana"/>
          <w:sz w:val="22"/>
          <w:szCs w:val="22"/>
        </w:rPr>
        <w:t>Eliziário</w:t>
      </w:r>
      <w:proofErr w:type="spellEnd"/>
      <w:r w:rsidRPr="002F36A8">
        <w:rPr>
          <w:rFonts w:ascii="Verdana" w:eastAsia="Verdana" w:hAnsi="Verdana" w:cs="Verdana"/>
          <w:sz w:val="22"/>
          <w:szCs w:val="22"/>
        </w:rPr>
        <w:t xml:space="preserve"> </w:t>
      </w:r>
    </w:p>
    <w:p w14:paraId="713F03CF" w14:textId="7AA6ED7F" w:rsidR="00022399" w:rsidRPr="002F36A8" w:rsidRDefault="008D58D2"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F41758">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F20C4" w14:textId="77777777" w:rsidR="00F41758" w:rsidRDefault="00F41758" w:rsidP="00BD016D">
      <w:r>
        <w:separator/>
      </w:r>
    </w:p>
  </w:endnote>
  <w:endnote w:type="continuationSeparator" w:id="0">
    <w:p w14:paraId="3C25B25C" w14:textId="77777777" w:rsidR="00F41758" w:rsidRDefault="00F41758"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F27BD" w14:textId="77777777" w:rsidR="00BD016D" w:rsidRPr="00E56C18" w:rsidRDefault="008D58D2">
    <w:pPr>
      <w:pStyle w:val="Rodap"/>
      <w:rPr>
        <w:lang w:val="en-GB"/>
      </w:rPr>
    </w:pPr>
    <w:sdt>
      <w:sdtPr>
        <w:id w:val="969400743"/>
        <w:placeholder>
          <w:docPart w:val="E5D4C58FB574F94E9DF116C8D6BA1F0B"/>
        </w:placeholder>
        <w:temporary/>
        <w:showingPlcHdr/>
      </w:sdtPr>
      <w:sdtEnd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End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4D803" w14:textId="77777777" w:rsidR="00F41758" w:rsidRDefault="00F41758" w:rsidP="00BD016D">
      <w:r>
        <w:separator/>
      </w:r>
    </w:p>
  </w:footnote>
  <w:footnote w:type="continuationSeparator" w:id="0">
    <w:p w14:paraId="7992083E" w14:textId="77777777" w:rsidR="00F41758" w:rsidRDefault="00F41758" w:rsidP="00BD0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2399"/>
    <w:rsid w:val="00025E59"/>
    <w:rsid w:val="00026124"/>
    <w:rsid w:val="00026814"/>
    <w:rsid w:val="00026C3B"/>
    <w:rsid w:val="000336DE"/>
    <w:rsid w:val="0003714E"/>
    <w:rsid w:val="000418A9"/>
    <w:rsid w:val="000464E9"/>
    <w:rsid w:val="00046870"/>
    <w:rsid w:val="00046C66"/>
    <w:rsid w:val="00047421"/>
    <w:rsid w:val="00051432"/>
    <w:rsid w:val="00051D65"/>
    <w:rsid w:val="0005309E"/>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66DD"/>
    <w:rsid w:val="00082D72"/>
    <w:rsid w:val="00083722"/>
    <w:rsid w:val="00084EF2"/>
    <w:rsid w:val="0008659F"/>
    <w:rsid w:val="0009185A"/>
    <w:rsid w:val="00091EF9"/>
    <w:rsid w:val="00092E88"/>
    <w:rsid w:val="00094AD9"/>
    <w:rsid w:val="000A73EC"/>
    <w:rsid w:val="000B050F"/>
    <w:rsid w:val="000B0AB5"/>
    <w:rsid w:val="000B0F52"/>
    <w:rsid w:val="000B1006"/>
    <w:rsid w:val="000B11B9"/>
    <w:rsid w:val="000B1759"/>
    <w:rsid w:val="000B1CAB"/>
    <w:rsid w:val="000B2651"/>
    <w:rsid w:val="000B2EA2"/>
    <w:rsid w:val="000B3CE4"/>
    <w:rsid w:val="000B44CC"/>
    <w:rsid w:val="000B4EA2"/>
    <w:rsid w:val="000C09B3"/>
    <w:rsid w:val="000C1870"/>
    <w:rsid w:val="000C4F0D"/>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10C9"/>
    <w:rsid w:val="00102291"/>
    <w:rsid w:val="00102773"/>
    <w:rsid w:val="00103809"/>
    <w:rsid w:val="001069A1"/>
    <w:rsid w:val="00107567"/>
    <w:rsid w:val="00110536"/>
    <w:rsid w:val="00111321"/>
    <w:rsid w:val="0011428F"/>
    <w:rsid w:val="001217AE"/>
    <w:rsid w:val="00122AA3"/>
    <w:rsid w:val="001261EC"/>
    <w:rsid w:val="00127957"/>
    <w:rsid w:val="0013526F"/>
    <w:rsid w:val="00141D02"/>
    <w:rsid w:val="0014284B"/>
    <w:rsid w:val="00145305"/>
    <w:rsid w:val="00146B67"/>
    <w:rsid w:val="00152AC6"/>
    <w:rsid w:val="0015349B"/>
    <w:rsid w:val="00154362"/>
    <w:rsid w:val="00154CB8"/>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0E41"/>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6CFC"/>
    <w:rsid w:val="001E1023"/>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563"/>
    <w:rsid w:val="00260BD6"/>
    <w:rsid w:val="0026190B"/>
    <w:rsid w:val="00262301"/>
    <w:rsid w:val="00263F2A"/>
    <w:rsid w:val="00267B10"/>
    <w:rsid w:val="002723D9"/>
    <w:rsid w:val="00273011"/>
    <w:rsid w:val="002735B7"/>
    <w:rsid w:val="002757BD"/>
    <w:rsid w:val="00280F8F"/>
    <w:rsid w:val="00281033"/>
    <w:rsid w:val="002830DF"/>
    <w:rsid w:val="00284373"/>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606C"/>
    <w:rsid w:val="002C3257"/>
    <w:rsid w:val="002D0656"/>
    <w:rsid w:val="002D3891"/>
    <w:rsid w:val="002E1C7D"/>
    <w:rsid w:val="002E3283"/>
    <w:rsid w:val="002E40B0"/>
    <w:rsid w:val="002E4167"/>
    <w:rsid w:val="002E4DAE"/>
    <w:rsid w:val="002E5D46"/>
    <w:rsid w:val="002E5F6D"/>
    <w:rsid w:val="002F110B"/>
    <w:rsid w:val="002F36A8"/>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73C6"/>
    <w:rsid w:val="003309E8"/>
    <w:rsid w:val="00332859"/>
    <w:rsid w:val="00333B51"/>
    <w:rsid w:val="00336370"/>
    <w:rsid w:val="0034077E"/>
    <w:rsid w:val="00341FF4"/>
    <w:rsid w:val="00342757"/>
    <w:rsid w:val="00343E05"/>
    <w:rsid w:val="00345870"/>
    <w:rsid w:val="003459AD"/>
    <w:rsid w:val="003516B1"/>
    <w:rsid w:val="0035351B"/>
    <w:rsid w:val="00360414"/>
    <w:rsid w:val="00366EF3"/>
    <w:rsid w:val="00367F06"/>
    <w:rsid w:val="00370DD8"/>
    <w:rsid w:val="0037173B"/>
    <w:rsid w:val="0037321A"/>
    <w:rsid w:val="00373B1E"/>
    <w:rsid w:val="00374ECB"/>
    <w:rsid w:val="003758F7"/>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0784A"/>
    <w:rsid w:val="0041109B"/>
    <w:rsid w:val="00413064"/>
    <w:rsid w:val="00414FCE"/>
    <w:rsid w:val="00415710"/>
    <w:rsid w:val="00420D55"/>
    <w:rsid w:val="00421B70"/>
    <w:rsid w:val="00423E1F"/>
    <w:rsid w:val="0042585A"/>
    <w:rsid w:val="004278E5"/>
    <w:rsid w:val="00434772"/>
    <w:rsid w:val="00434C05"/>
    <w:rsid w:val="00435D05"/>
    <w:rsid w:val="0044074D"/>
    <w:rsid w:val="00441C8F"/>
    <w:rsid w:val="00450AA7"/>
    <w:rsid w:val="00452F13"/>
    <w:rsid w:val="00454CCF"/>
    <w:rsid w:val="0045646B"/>
    <w:rsid w:val="00460789"/>
    <w:rsid w:val="0046083F"/>
    <w:rsid w:val="00464849"/>
    <w:rsid w:val="00466901"/>
    <w:rsid w:val="00474794"/>
    <w:rsid w:val="00475D79"/>
    <w:rsid w:val="00476E6E"/>
    <w:rsid w:val="00480942"/>
    <w:rsid w:val="00481919"/>
    <w:rsid w:val="004858DF"/>
    <w:rsid w:val="00486D2B"/>
    <w:rsid w:val="00491073"/>
    <w:rsid w:val="00493A29"/>
    <w:rsid w:val="00494545"/>
    <w:rsid w:val="0049534D"/>
    <w:rsid w:val="004A3538"/>
    <w:rsid w:val="004B2C62"/>
    <w:rsid w:val="004B3349"/>
    <w:rsid w:val="004B47A6"/>
    <w:rsid w:val="004B4844"/>
    <w:rsid w:val="004B7024"/>
    <w:rsid w:val="004C0914"/>
    <w:rsid w:val="004C1894"/>
    <w:rsid w:val="004C259C"/>
    <w:rsid w:val="004C4B84"/>
    <w:rsid w:val="004C7AFC"/>
    <w:rsid w:val="004D0094"/>
    <w:rsid w:val="004D474E"/>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600E7"/>
    <w:rsid w:val="00560399"/>
    <w:rsid w:val="005616B7"/>
    <w:rsid w:val="00563417"/>
    <w:rsid w:val="00567092"/>
    <w:rsid w:val="00570813"/>
    <w:rsid w:val="00574D52"/>
    <w:rsid w:val="0057596C"/>
    <w:rsid w:val="00582CCA"/>
    <w:rsid w:val="00584899"/>
    <w:rsid w:val="005878EC"/>
    <w:rsid w:val="00592887"/>
    <w:rsid w:val="00593AF4"/>
    <w:rsid w:val="005A356F"/>
    <w:rsid w:val="005A450B"/>
    <w:rsid w:val="005A68B7"/>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97D"/>
    <w:rsid w:val="005F1953"/>
    <w:rsid w:val="005F4F92"/>
    <w:rsid w:val="005F7725"/>
    <w:rsid w:val="005F799E"/>
    <w:rsid w:val="00600163"/>
    <w:rsid w:val="0060459B"/>
    <w:rsid w:val="00604BE3"/>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6701C"/>
    <w:rsid w:val="00673941"/>
    <w:rsid w:val="00674386"/>
    <w:rsid w:val="00674F93"/>
    <w:rsid w:val="00676D9E"/>
    <w:rsid w:val="00677309"/>
    <w:rsid w:val="006809F2"/>
    <w:rsid w:val="00680DD1"/>
    <w:rsid w:val="00682057"/>
    <w:rsid w:val="00682FE6"/>
    <w:rsid w:val="00685AEB"/>
    <w:rsid w:val="00691DEB"/>
    <w:rsid w:val="00695BBF"/>
    <w:rsid w:val="00696D6C"/>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7B0F"/>
    <w:rsid w:val="006F4484"/>
    <w:rsid w:val="006F6B12"/>
    <w:rsid w:val="0070058F"/>
    <w:rsid w:val="00704A1B"/>
    <w:rsid w:val="00704B5B"/>
    <w:rsid w:val="00707BE9"/>
    <w:rsid w:val="007115A9"/>
    <w:rsid w:val="00711CB2"/>
    <w:rsid w:val="00713A01"/>
    <w:rsid w:val="007148E9"/>
    <w:rsid w:val="007205CC"/>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4EA6"/>
    <w:rsid w:val="00756884"/>
    <w:rsid w:val="007604A9"/>
    <w:rsid w:val="007614A8"/>
    <w:rsid w:val="00761DBA"/>
    <w:rsid w:val="007704AE"/>
    <w:rsid w:val="00771B36"/>
    <w:rsid w:val="00772D1F"/>
    <w:rsid w:val="007742D6"/>
    <w:rsid w:val="00774E6A"/>
    <w:rsid w:val="0077680A"/>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B06D4"/>
    <w:rsid w:val="007B4C64"/>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0A2"/>
    <w:rsid w:val="008423B6"/>
    <w:rsid w:val="008437E1"/>
    <w:rsid w:val="008459F3"/>
    <w:rsid w:val="0084719C"/>
    <w:rsid w:val="0086001C"/>
    <w:rsid w:val="00860778"/>
    <w:rsid w:val="00861CCE"/>
    <w:rsid w:val="00861D45"/>
    <w:rsid w:val="00862046"/>
    <w:rsid w:val="008629A4"/>
    <w:rsid w:val="00864803"/>
    <w:rsid w:val="0086544B"/>
    <w:rsid w:val="008669CD"/>
    <w:rsid w:val="00866F83"/>
    <w:rsid w:val="00867A1B"/>
    <w:rsid w:val="00877600"/>
    <w:rsid w:val="00877C0A"/>
    <w:rsid w:val="00880FB3"/>
    <w:rsid w:val="00881355"/>
    <w:rsid w:val="00882A38"/>
    <w:rsid w:val="0088304E"/>
    <w:rsid w:val="00883D06"/>
    <w:rsid w:val="008865CF"/>
    <w:rsid w:val="008923BB"/>
    <w:rsid w:val="008927A0"/>
    <w:rsid w:val="00896CDD"/>
    <w:rsid w:val="0089741D"/>
    <w:rsid w:val="00897BE4"/>
    <w:rsid w:val="008A27B6"/>
    <w:rsid w:val="008A42CB"/>
    <w:rsid w:val="008A66C0"/>
    <w:rsid w:val="008A7CE9"/>
    <w:rsid w:val="008B1342"/>
    <w:rsid w:val="008B1EB3"/>
    <w:rsid w:val="008B2259"/>
    <w:rsid w:val="008B2350"/>
    <w:rsid w:val="008B68D6"/>
    <w:rsid w:val="008C10AF"/>
    <w:rsid w:val="008C3051"/>
    <w:rsid w:val="008C3D09"/>
    <w:rsid w:val="008D298B"/>
    <w:rsid w:val="008D3D4B"/>
    <w:rsid w:val="008D58D2"/>
    <w:rsid w:val="008D68AD"/>
    <w:rsid w:val="008E343A"/>
    <w:rsid w:val="008E3832"/>
    <w:rsid w:val="008E511D"/>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4615"/>
    <w:rsid w:val="00965A09"/>
    <w:rsid w:val="00972E87"/>
    <w:rsid w:val="00974151"/>
    <w:rsid w:val="00974D73"/>
    <w:rsid w:val="00981173"/>
    <w:rsid w:val="00981EA3"/>
    <w:rsid w:val="00986C08"/>
    <w:rsid w:val="00990A30"/>
    <w:rsid w:val="00991CA2"/>
    <w:rsid w:val="00992D0D"/>
    <w:rsid w:val="0099408A"/>
    <w:rsid w:val="009952C9"/>
    <w:rsid w:val="009A081E"/>
    <w:rsid w:val="009A2585"/>
    <w:rsid w:val="009A4E02"/>
    <w:rsid w:val="009B2BA3"/>
    <w:rsid w:val="009B2BFD"/>
    <w:rsid w:val="009C4579"/>
    <w:rsid w:val="009C76C5"/>
    <w:rsid w:val="009D17F9"/>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6046"/>
    <w:rsid w:val="00A27178"/>
    <w:rsid w:val="00A32679"/>
    <w:rsid w:val="00A32F93"/>
    <w:rsid w:val="00A33692"/>
    <w:rsid w:val="00A33A61"/>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612DC"/>
    <w:rsid w:val="00A61A6F"/>
    <w:rsid w:val="00A61E4E"/>
    <w:rsid w:val="00A65549"/>
    <w:rsid w:val="00A66540"/>
    <w:rsid w:val="00A670FD"/>
    <w:rsid w:val="00A74DC4"/>
    <w:rsid w:val="00A75C43"/>
    <w:rsid w:val="00A80CBE"/>
    <w:rsid w:val="00A8371F"/>
    <w:rsid w:val="00A90351"/>
    <w:rsid w:val="00A926C7"/>
    <w:rsid w:val="00A939ED"/>
    <w:rsid w:val="00A94BE6"/>
    <w:rsid w:val="00AA0783"/>
    <w:rsid w:val="00AA1D30"/>
    <w:rsid w:val="00AA2E3A"/>
    <w:rsid w:val="00AA4177"/>
    <w:rsid w:val="00AA6A0A"/>
    <w:rsid w:val="00AB046A"/>
    <w:rsid w:val="00AB4CF1"/>
    <w:rsid w:val="00AB6431"/>
    <w:rsid w:val="00AC0240"/>
    <w:rsid w:val="00AC13DC"/>
    <w:rsid w:val="00AC19FB"/>
    <w:rsid w:val="00AC397B"/>
    <w:rsid w:val="00AC4C0A"/>
    <w:rsid w:val="00AC5462"/>
    <w:rsid w:val="00AC63C3"/>
    <w:rsid w:val="00AC7660"/>
    <w:rsid w:val="00AD1726"/>
    <w:rsid w:val="00AD4CB9"/>
    <w:rsid w:val="00AD7AB1"/>
    <w:rsid w:val="00AE24A6"/>
    <w:rsid w:val="00AE25AC"/>
    <w:rsid w:val="00AE579B"/>
    <w:rsid w:val="00AF4053"/>
    <w:rsid w:val="00AF4E13"/>
    <w:rsid w:val="00B1246B"/>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527F"/>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D016D"/>
    <w:rsid w:val="00BD2190"/>
    <w:rsid w:val="00BD2C09"/>
    <w:rsid w:val="00BD2F23"/>
    <w:rsid w:val="00BD6C10"/>
    <w:rsid w:val="00BE1A40"/>
    <w:rsid w:val="00BE26CF"/>
    <w:rsid w:val="00BE2A7D"/>
    <w:rsid w:val="00BE3C12"/>
    <w:rsid w:val="00BE6154"/>
    <w:rsid w:val="00BE61B4"/>
    <w:rsid w:val="00BF0851"/>
    <w:rsid w:val="00BF2383"/>
    <w:rsid w:val="00C0073C"/>
    <w:rsid w:val="00C0395D"/>
    <w:rsid w:val="00C04C47"/>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47F"/>
    <w:rsid w:val="00C2772C"/>
    <w:rsid w:val="00C307AD"/>
    <w:rsid w:val="00C30A28"/>
    <w:rsid w:val="00C35CEF"/>
    <w:rsid w:val="00C42969"/>
    <w:rsid w:val="00C42F7A"/>
    <w:rsid w:val="00C44EF4"/>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6F48"/>
    <w:rsid w:val="00CB7B26"/>
    <w:rsid w:val="00CC39A1"/>
    <w:rsid w:val="00CC58CC"/>
    <w:rsid w:val="00CD04FC"/>
    <w:rsid w:val="00CD3E51"/>
    <w:rsid w:val="00CD45AB"/>
    <w:rsid w:val="00CD500E"/>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4AD5"/>
    <w:rsid w:val="00D659B9"/>
    <w:rsid w:val="00D772F6"/>
    <w:rsid w:val="00D810C3"/>
    <w:rsid w:val="00D958B6"/>
    <w:rsid w:val="00D96EC4"/>
    <w:rsid w:val="00D97A97"/>
    <w:rsid w:val="00DA0C3F"/>
    <w:rsid w:val="00DA148A"/>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CE"/>
    <w:rsid w:val="00DE0FFB"/>
    <w:rsid w:val="00DE1F7D"/>
    <w:rsid w:val="00DE3FE2"/>
    <w:rsid w:val="00DE5611"/>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2EC3"/>
    <w:rsid w:val="00E45B55"/>
    <w:rsid w:val="00E4701E"/>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F40"/>
    <w:rsid w:val="00E82C29"/>
    <w:rsid w:val="00E82CE1"/>
    <w:rsid w:val="00E8414B"/>
    <w:rsid w:val="00E84C86"/>
    <w:rsid w:val="00E903A9"/>
    <w:rsid w:val="00E97F2D"/>
    <w:rsid w:val="00EA2C15"/>
    <w:rsid w:val="00EA49EB"/>
    <w:rsid w:val="00EA4A57"/>
    <w:rsid w:val="00EA6D04"/>
    <w:rsid w:val="00EB0DC3"/>
    <w:rsid w:val="00EB3A3F"/>
    <w:rsid w:val="00EB3CBF"/>
    <w:rsid w:val="00EB3EB6"/>
    <w:rsid w:val="00EB7F67"/>
    <w:rsid w:val="00EC0449"/>
    <w:rsid w:val="00EC08F6"/>
    <w:rsid w:val="00EC4E20"/>
    <w:rsid w:val="00EC4FFB"/>
    <w:rsid w:val="00EC5E7E"/>
    <w:rsid w:val="00EC7546"/>
    <w:rsid w:val="00EC7908"/>
    <w:rsid w:val="00ED045F"/>
    <w:rsid w:val="00ED0525"/>
    <w:rsid w:val="00ED4F03"/>
    <w:rsid w:val="00ED4F4A"/>
    <w:rsid w:val="00ED5D62"/>
    <w:rsid w:val="00EE52FC"/>
    <w:rsid w:val="00EE5999"/>
    <w:rsid w:val="00EF5E99"/>
    <w:rsid w:val="00F00B14"/>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1758"/>
    <w:rsid w:val="00F43D81"/>
    <w:rsid w:val="00F44661"/>
    <w:rsid w:val="00F45EFC"/>
    <w:rsid w:val="00F4750D"/>
    <w:rsid w:val="00F51212"/>
    <w:rsid w:val="00F529D4"/>
    <w:rsid w:val="00F54834"/>
    <w:rsid w:val="00F61259"/>
    <w:rsid w:val="00F619F0"/>
    <w:rsid w:val="00F621A8"/>
    <w:rsid w:val="00F62AF2"/>
    <w:rsid w:val="00F63C6F"/>
    <w:rsid w:val="00F65F5E"/>
    <w:rsid w:val="00F67EAC"/>
    <w:rsid w:val="00F70904"/>
    <w:rsid w:val="00F71ABD"/>
    <w:rsid w:val="00F723BA"/>
    <w:rsid w:val="00F73920"/>
    <w:rsid w:val="00F747C2"/>
    <w:rsid w:val="00F757F6"/>
    <w:rsid w:val="00F77108"/>
    <w:rsid w:val="00F80B39"/>
    <w:rsid w:val="00F81EA4"/>
    <w:rsid w:val="00F83815"/>
    <w:rsid w:val="00F84EE7"/>
    <w:rsid w:val="00F85C7F"/>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Apercu Pro Light">
    <w:altName w:val="Calibri"/>
    <w:charset w:val="00"/>
    <w:family w:val="swiss"/>
    <w:pitch w:val="variable"/>
    <w:sig w:usb0="000002C7" w:usb1="00000001"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AE5"/>
    <w:rsid w:val="00020A6F"/>
    <w:rsid w:val="0011454F"/>
    <w:rsid w:val="001203C5"/>
    <w:rsid w:val="00124670"/>
    <w:rsid w:val="00127ED1"/>
    <w:rsid w:val="00182CBD"/>
    <w:rsid w:val="00195A41"/>
    <w:rsid w:val="001C42AB"/>
    <w:rsid w:val="001D6929"/>
    <w:rsid w:val="0020116E"/>
    <w:rsid w:val="00230956"/>
    <w:rsid w:val="00272DA9"/>
    <w:rsid w:val="002D1E6C"/>
    <w:rsid w:val="002E2224"/>
    <w:rsid w:val="00364A7E"/>
    <w:rsid w:val="003A5463"/>
    <w:rsid w:val="00434199"/>
    <w:rsid w:val="00445BD2"/>
    <w:rsid w:val="004461B3"/>
    <w:rsid w:val="00466AB4"/>
    <w:rsid w:val="004A1B36"/>
    <w:rsid w:val="004D2638"/>
    <w:rsid w:val="00596CB6"/>
    <w:rsid w:val="005A07AB"/>
    <w:rsid w:val="005C181A"/>
    <w:rsid w:val="005C79AC"/>
    <w:rsid w:val="005D21C8"/>
    <w:rsid w:val="00640274"/>
    <w:rsid w:val="006A3312"/>
    <w:rsid w:val="006D72F2"/>
    <w:rsid w:val="0070083A"/>
    <w:rsid w:val="00702D8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86CEB"/>
    <w:rsid w:val="00C0547B"/>
    <w:rsid w:val="00C44849"/>
    <w:rsid w:val="00CD4751"/>
    <w:rsid w:val="00CD7339"/>
    <w:rsid w:val="00D24A33"/>
    <w:rsid w:val="00D8322E"/>
    <w:rsid w:val="00E16083"/>
    <w:rsid w:val="00E2158C"/>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4DEF3-34D3-4FF3-B533-C3EA2D4A5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2208</Words>
  <Characters>11927</Characters>
  <Application>Microsoft Office Word</Application>
  <DocSecurity>0</DocSecurity>
  <Lines>99</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Merrina Delgado</cp:lastModifiedBy>
  <cp:revision>2</cp:revision>
  <dcterms:created xsi:type="dcterms:W3CDTF">2024-03-20T19:54:00Z</dcterms:created>
  <dcterms:modified xsi:type="dcterms:W3CDTF">2024-03-20T19:54:00Z</dcterms:modified>
</cp:coreProperties>
</file>