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FB0E6E" w:rsidRDefault="00C11DEC" w:rsidP="00BD2F23">
      <w:pPr>
        <w:rPr>
          <w:rFonts w:ascii="Verdana" w:hAnsi="Verdana"/>
          <w:sz w:val="22"/>
          <w:szCs w:val="22"/>
        </w:rPr>
      </w:pPr>
    </w:p>
    <w:p w14:paraId="0B7C64DE"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E364289"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42A349DA" w14:textId="77777777" w:rsidR="0042518F" w:rsidRPr="00FB0E6E" w:rsidRDefault="0042518F" w:rsidP="0042518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3F345D3" w14:textId="77777777" w:rsidR="0042518F" w:rsidRPr="00FB0E6E" w:rsidRDefault="0042518F" w:rsidP="0068683E">
      <w:pPr>
        <w:jc w:val="center"/>
        <w:rPr>
          <w:rFonts w:ascii="Verdana" w:hAnsi="Verdana"/>
          <w:b/>
          <w:bCs/>
          <w:sz w:val="22"/>
          <w:szCs w:val="22"/>
        </w:rPr>
      </w:pPr>
    </w:p>
    <w:p w14:paraId="5DCE0BB6" w14:textId="77777777" w:rsidR="0042518F" w:rsidRPr="00FB0E6E" w:rsidRDefault="0042518F" w:rsidP="0068683E">
      <w:pPr>
        <w:jc w:val="center"/>
        <w:rPr>
          <w:rFonts w:ascii="Verdana" w:hAnsi="Verdana"/>
          <w:b/>
          <w:bCs/>
          <w:sz w:val="22"/>
          <w:szCs w:val="22"/>
        </w:rPr>
      </w:pPr>
    </w:p>
    <w:p w14:paraId="6BED5901" w14:textId="77777777" w:rsidR="0042518F" w:rsidRPr="00FB0E6E" w:rsidRDefault="0042518F" w:rsidP="0068683E">
      <w:pPr>
        <w:jc w:val="center"/>
        <w:rPr>
          <w:rFonts w:ascii="Verdana" w:hAnsi="Verdana"/>
          <w:b/>
          <w:bCs/>
          <w:sz w:val="22"/>
          <w:szCs w:val="22"/>
        </w:rPr>
      </w:pPr>
    </w:p>
    <w:p w14:paraId="4C7D2EE8" w14:textId="77777777" w:rsidR="0086752A" w:rsidRDefault="0086752A" w:rsidP="0068683E">
      <w:pPr>
        <w:jc w:val="center"/>
        <w:rPr>
          <w:rFonts w:ascii="Verdana" w:hAnsi="Verdana" w:cs="Calibri Light"/>
          <w:b/>
          <w:bCs/>
          <w:sz w:val="22"/>
          <w:szCs w:val="22"/>
        </w:rPr>
      </w:pPr>
      <w:r>
        <w:rPr>
          <w:rFonts w:ascii="Verdana" w:hAnsi="Verdana" w:cs="Calibri Light"/>
          <w:b/>
          <w:bCs/>
          <w:sz w:val="22"/>
          <w:szCs w:val="22"/>
        </w:rPr>
        <w:t>PELA PRIMEIRA VEZ</w:t>
      </w:r>
      <w:r>
        <w:rPr>
          <w:rFonts w:ascii="Verdana" w:hAnsi="Verdana" w:cs="Calibri Light"/>
          <w:b/>
          <w:bCs/>
          <w:sz w:val="22"/>
          <w:szCs w:val="22"/>
        </w:rPr>
        <w:t xml:space="preserve">, </w:t>
      </w:r>
      <w:r w:rsidR="0068683E" w:rsidRPr="00FB0E6E">
        <w:rPr>
          <w:rFonts w:ascii="Verdana" w:hAnsi="Verdana" w:cs="Calibri Light"/>
          <w:b/>
          <w:bCs/>
          <w:sz w:val="22"/>
          <w:szCs w:val="22"/>
        </w:rPr>
        <w:t xml:space="preserve">FILARMÔNICA DE MINAS GERAIS </w:t>
      </w:r>
      <w:r>
        <w:rPr>
          <w:rFonts w:ascii="Verdana" w:hAnsi="Verdana" w:cs="Calibri Light"/>
          <w:b/>
          <w:bCs/>
          <w:sz w:val="22"/>
          <w:szCs w:val="22"/>
        </w:rPr>
        <w:t xml:space="preserve">RECEBE </w:t>
      </w:r>
    </w:p>
    <w:p w14:paraId="42C0D2F7" w14:textId="5816BAAC" w:rsidR="0068683E" w:rsidRDefault="0086752A" w:rsidP="0068683E">
      <w:pPr>
        <w:jc w:val="center"/>
        <w:rPr>
          <w:rFonts w:ascii="Verdana" w:hAnsi="Verdana" w:cs="Calibri Light"/>
          <w:b/>
          <w:bCs/>
          <w:sz w:val="22"/>
          <w:szCs w:val="22"/>
        </w:rPr>
      </w:pPr>
      <w:r>
        <w:rPr>
          <w:rFonts w:ascii="Verdana" w:hAnsi="Verdana" w:cs="Calibri Light"/>
          <w:b/>
          <w:bCs/>
          <w:sz w:val="22"/>
          <w:szCs w:val="22"/>
        </w:rPr>
        <w:t xml:space="preserve">A </w:t>
      </w:r>
      <w:r w:rsidR="00F5543B">
        <w:rPr>
          <w:rFonts w:ascii="Verdana" w:hAnsi="Verdana" w:cs="Calibri Light"/>
          <w:b/>
          <w:bCs/>
          <w:sz w:val="22"/>
          <w:szCs w:val="22"/>
        </w:rPr>
        <w:t>REGENTE</w:t>
      </w:r>
      <w:r w:rsidR="00525191">
        <w:rPr>
          <w:rFonts w:ascii="Verdana" w:hAnsi="Verdana" w:cs="Calibri Light"/>
          <w:b/>
          <w:bCs/>
          <w:sz w:val="22"/>
          <w:szCs w:val="22"/>
        </w:rPr>
        <w:t xml:space="preserve"> </w:t>
      </w:r>
      <w:r w:rsidR="002468FA">
        <w:rPr>
          <w:rFonts w:ascii="Verdana" w:hAnsi="Verdana" w:cs="Calibri Light"/>
          <w:b/>
          <w:bCs/>
          <w:sz w:val="22"/>
          <w:szCs w:val="22"/>
        </w:rPr>
        <w:t>SIMONE</w:t>
      </w:r>
      <w:r w:rsidR="005D5380">
        <w:rPr>
          <w:rFonts w:ascii="Verdana" w:hAnsi="Verdana" w:cs="Calibri Light"/>
          <w:b/>
          <w:bCs/>
          <w:sz w:val="22"/>
          <w:szCs w:val="22"/>
        </w:rPr>
        <w:t xml:space="preserve"> </w:t>
      </w:r>
      <w:r w:rsidR="00C53865">
        <w:rPr>
          <w:rFonts w:ascii="Verdana" w:hAnsi="Verdana" w:cs="Calibri Light"/>
          <w:b/>
          <w:bCs/>
          <w:sz w:val="22"/>
          <w:szCs w:val="22"/>
        </w:rPr>
        <w:t>MENEZES</w:t>
      </w:r>
    </w:p>
    <w:p w14:paraId="10A41BA6" w14:textId="77777777" w:rsidR="000E0A8C" w:rsidRDefault="000E0A8C" w:rsidP="0068683E">
      <w:pPr>
        <w:jc w:val="center"/>
        <w:rPr>
          <w:rFonts w:ascii="Verdana" w:hAnsi="Verdana" w:cs="Calibri Light"/>
          <w:b/>
          <w:bCs/>
          <w:sz w:val="22"/>
          <w:szCs w:val="22"/>
        </w:rPr>
      </w:pPr>
    </w:p>
    <w:p w14:paraId="682972CF" w14:textId="77777777" w:rsidR="000E0A8C" w:rsidRPr="00FB0E6E" w:rsidRDefault="000E0A8C" w:rsidP="0068683E">
      <w:pPr>
        <w:jc w:val="center"/>
        <w:rPr>
          <w:rFonts w:ascii="Verdana" w:hAnsi="Verdana" w:cs="Calibri Light"/>
          <w:b/>
          <w:bCs/>
          <w:sz w:val="22"/>
          <w:szCs w:val="22"/>
        </w:rPr>
      </w:pPr>
    </w:p>
    <w:p w14:paraId="547189BD" w14:textId="1D3E2FFC" w:rsidR="0068683E" w:rsidRDefault="00B17ED1" w:rsidP="00A92E5C">
      <w:pPr>
        <w:jc w:val="center"/>
        <w:rPr>
          <w:rFonts w:ascii="Verdana" w:hAnsi="Verdana" w:cs="Calibri Light"/>
          <w:i/>
          <w:iCs/>
          <w:sz w:val="22"/>
          <w:szCs w:val="22"/>
        </w:rPr>
      </w:pPr>
      <w:r w:rsidRPr="00986F6A">
        <w:rPr>
          <w:rFonts w:ascii="Verdana" w:hAnsi="Verdana" w:cs="Calibri Light"/>
          <w:i/>
          <w:iCs/>
          <w:sz w:val="22"/>
          <w:szCs w:val="22"/>
        </w:rPr>
        <w:t>Orquestra</w:t>
      </w:r>
      <w:r w:rsidR="0086752A">
        <w:rPr>
          <w:rFonts w:ascii="Verdana" w:hAnsi="Verdana" w:cs="Calibri Light"/>
          <w:i/>
          <w:iCs/>
          <w:sz w:val="22"/>
          <w:szCs w:val="22"/>
        </w:rPr>
        <w:t xml:space="preserve"> destaca ópera francesa e</w:t>
      </w:r>
      <w:r w:rsidR="0041685C" w:rsidRPr="00986F6A">
        <w:rPr>
          <w:rFonts w:ascii="Verdana" w:hAnsi="Verdana" w:cs="Calibri Light"/>
          <w:i/>
          <w:iCs/>
          <w:sz w:val="22"/>
          <w:szCs w:val="22"/>
        </w:rPr>
        <w:t xml:space="preserve"> apresenta</w:t>
      </w:r>
      <w:r w:rsidR="000E0A8C" w:rsidRPr="00986F6A">
        <w:rPr>
          <w:rFonts w:ascii="Verdana" w:hAnsi="Verdana" w:cs="Calibri Light"/>
          <w:i/>
          <w:iCs/>
          <w:sz w:val="22"/>
          <w:szCs w:val="22"/>
        </w:rPr>
        <w:t xml:space="preserve"> obras de </w:t>
      </w:r>
      <w:r w:rsidR="006E57FF">
        <w:rPr>
          <w:rFonts w:ascii="Verdana" w:hAnsi="Verdana" w:cs="Calibri Light"/>
          <w:i/>
          <w:iCs/>
          <w:sz w:val="22"/>
          <w:szCs w:val="22"/>
        </w:rPr>
        <w:t>Berlioz, Gounod, Massenet, Offenbach e Saint</w:t>
      </w:r>
      <w:r w:rsidR="00C53865">
        <w:rPr>
          <w:rFonts w:ascii="Verdana" w:hAnsi="Verdana" w:cs="Calibri Light"/>
          <w:i/>
          <w:iCs/>
          <w:sz w:val="22"/>
          <w:szCs w:val="22"/>
        </w:rPr>
        <w:t>-Saëns</w:t>
      </w:r>
    </w:p>
    <w:p w14:paraId="7657B966" w14:textId="774B4171" w:rsidR="00953A90" w:rsidRDefault="00953A90" w:rsidP="00953A90">
      <w:pPr>
        <w:pStyle w:val="NormalWeb"/>
        <w:spacing w:before="240" w:beforeAutospacing="0" w:after="240" w:afterAutospacing="0"/>
        <w:jc w:val="both"/>
        <w:rPr>
          <w:rFonts w:ascii="Verdana" w:hAnsi="Verdana" w:cs="Calibri Light"/>
          <w:sz w:val="22"/>
          <w:szCs w:val="22"/>
        </w:rPr>
      </w:pPr>
      <w:r w:rsidRPr="002D55A4">
        <w:rPr>
          <w:rFonts w:ascii="Verdana" w:eastAsia="Calibri" w:hAnsi="Verdana" w:cs="Calibri Light"/>
          <w:sz w:val="22"/>
          <w:szCs w:val="22"/>
        </w:rPr>
        <w:t xml:space="preserve">Assim como na Itália e Alemanha nos séculos </w:t>
      </w:r>
      <w:r w:rsidRPr="00B238EF">
        <w:rPr>
          <w:rFonts w:ascii="Verdana" w:eastAsia="Calibri" w:hAnsi="Verdana" w:cs="Calibri Light"/>
          <w:sz w:val="22"/>
          <w:szCs w:val="22"/>
        </w:rPr>
        <w:t xml:space="preserve">XVIII e XIX, a França apresentou célebres expressões do gênero operístico. A regente convidada </w:t>
      </w:r>
      <w:r w:rsidRPr="00B238EF">
        <w:rPr>
          <w:rFonts w:ascii="Verdana" w:eastAsia="Calibri" w:hAnsi="Verdana" w:cs="Calibri Light"/>
          <w:b/>
          <w:bCs/>
          <w:sz w:val="22"/>
          <w:szCs w:val="22"/>
        </w:rPr>
        <w:t>Simone Menezes</w:t>
      </w:r>
      <w:r w:rsidRPr="00B238EF">
        <w:rPr>
          <w:rFonts w:ascii="Verdana" w:eastAsia="Calibri" w:hAnsi="Verdana" w:cs="Calibri Light"/>
          <w:sz w:val="22"/>
          <w:szCs w:val="22"/>
        </w:rPr>
        <w:t xml:space="preserve"> faz sua estreia com a </w:t>
      </w:r>
      <w:r w:rsidRPr="00B238EF">
        <w:rPr>
          <w:rFonts w:ascii="Verdana" w:eastAsia="Calibri" w:hAnsi="Verdana" w:cs="Calibri Light"/>
          <w:b/>
          <w:bCs/>
          <w:sz w:val="22"/>
          <w:szCs w:val="22"/>
        </w:rPr>
        <w:t>Filarmônica de Minas Gerais</w:t>
      </w:r>
      <w:r w:rsidRPr="00B238EF">
        <w:rPr>
          <w:rFonts w:ascii="Verdana" w:eastAsia="Calibri" w:hAnsi="Verdana" w:cs="Calibri Light"/>
          <w:sz w:val="22"/>
          <w:szCs w:val="22"/>
        </w:rPr>
        <w:t xml:space="preserve">, guiando o público pela vasta gama de emoções e cores que nos proporcionaram alguns dos mais relevantes compositores franceses: Hector </w:t>
      </w:r>
      <w:r w:rsidRPr="00B238EF">
        <w:rPr>
          <w:rFonts w:ascii="Verdana" w:eastAsia="Calibri" w:hAnsi="Verdana" w:cs="Calibri Light"/>
          <w:b/>
          <w:bCs/>
          <w:sz w:val="22"/>
          <w:szCs w:val="22"/>
        </w:rPr>
        <w:t>Berlioz</w:t>
      </w:r>
      <w:r w:rsidRPr="00B238EF">
        <w:rPr>
          <w:rFonts w:ascii="Verdana" w:eastAsia="Calibri" w:hAnsi="Verdana" w:cs="Calibri Light"/>
          <w:sz w:val="22"/>
          <w:szCs w:val="22"/>
        </w:rPr>
        <w:t xml:space="preserve">, Charles </w:t>
      </w:r>
      <w:r w:rsidRPr="00B238EF">
        <w:rPr>
          <w:rFonts w:ascii="Verdana" w:eastAsia="Calibri" w:hAnsi="Verdana" w:cs="Calibri Light"/>
          <w:b/>
          <w:bCs/>
          <w:sz w:val="22"/>
          <w:szCs w:val="22"/>
        </w:rPr>
        <w:t>Gounod</w:t>
      </w:r>
      <w:r w:rsidRPr="00B238EF">
        <w:rPr>
          <w:rFonts w:ascii="Verdana" w:eastAsia="Calibri" w:hAnsi="Verdana" w:cs="Calibri Light"/>
          <w:sz w:val="22"/>
          <w:szCs w:val="22"/>
        </w:rPr>
        <w:t>, Jules</w:t>
      </w:r>
      <w:r w:rsidRPr="00B238EF">
        <w:rPr>
          <w:rFonts w:ascii="Verdana" w:eastAsia="Calibri" w:hAnsi="Verdana" w:cs="Calibri Light"/>
          <w:b/>
          <w:bCs/>
          <w:sz w:val="22"/>
          <w:szCs w:val="22"/>
        </w:rPr>
        <w:t xml:space="preserve"> Massenet</w:t>
      </w:r>
      <w:r w:rsidRPr="00B238EF">
        <w:rPr>
          <w:rFonts w:ascii="Verdana" w:eastAsia="Calibri" w:hAnsi="Verdana" w:cs="Calibri Light"/>
          <w:sz w:val="22"/>
          <w:szCs w:val="22"/>
        </w:rPr>
        <w:t xml:space="preserve">, Jacques </w:t>
      </w:r>
      <w:r w:rsidRPr="00B238EF">
        <w:rPr>
          <w:rFonts w:ascii="Verdana" w:eastAsia="Calibri" w:hAnsi="Verdana" w:cs="Calibri Light"/>
          <w:b/>
          <w:bCs/>
          <w:sz w:val="22"/>
          <w:szCs w:val="22"/>
        </w:rPr>
        <w:t>Offenbach</w:t>
      </w:r>
      <w:r w:rsidRPr="00B238EF">
        <w:rPr>
          <w:rFonts w:ascii="Verdana" w:eastAsia="Calibri" w:hAnsi="Verdana" w:cs="Calibri Light"/>
          <w:sz w:val="22"/>
          <w:szCs w:val="22"/>
        </w:rPr>
        <w:t xml:space="preserve"> e Camille </w:t>
      </w:r>
      <w:r w:rsidRPr="00B238EF">
        <w:rPr>
          <w:rFonts w:ascii="Verdana" w:eastAsia="Calibri" w:hAnsi="Verdana" w:cs="Calibri Light"/>
          <w:b/>
          <w:bCs/>
          <w:sz w:val="22"/>
          <w:szCs w:val="22"/>
        </w:rPr>
        <w:t>Saint-Saëns</w:t>
      </w:r>
      <w:r w:rsidRPr="00B238EF">
        <w:rPr>
          <w:rFonts w:ascii="Verdana" w:eastAsia="Calibri" w:hAnsi="Verdana" w:cs="Calibri Light"/>
          <w:sz w:val="22"/>
          <w:szCs w:val="22"/>
        </w:rPr>
        <w:t>. A apresentação</w:t>
      </w:r>
      <w:r w:rsidRPr="002D55A4">
        <w:rPr>
          <w:rFonts w:ascii="Verdana" w:eastAsia="Calibri" w:hAnsi="Verdana" w:cs="Calibri Light"/>
          <w:sz w:val="22"/>
          <w:szCs w:val="22"/>
        </w:rPr>
        <w:t xml:space="preserve"> será no dia </w:t>
      </w:r>
      <w:r w:rsidRPr="002D55A4">
        <w:rPr>
          <w:rFonts w:ascii="Verdana" w:eastAsia="Calibri" w:hAnsi="Verdana" w:cs="Calibri Light"/>
          <w:b/>
          <w:bCs/>
          <w:sz w:val="22"/>
          <w:szCs w:val="22"/>
        </w:rPr>
        <w:t>29 de junho</w:t>
      </w:r>
      <w:r w:rsidRPr="002D55A4">
        <w:rPr>
          <w:rFonts w:ascii="Verdana" w:eastAsia="Calibri" w:hAnsi="Verdana" w:cs="Calibri Light"/>
          <w:sz w:val="22"/>
          <w:szCs w:val="22"/>
        </w:rPr>
        <w:t xml:space="preserve">, às </w:t>
      </w:r>
      <w:r w:rsidRPr="002D55A4">
        <w:rPr>
          <w:rFonts w:ascii="Verdana" w:eastAsia="Calibri" w:hAnsi="Verdana" w:cs="Calibri Light"/>
          <w:b/>
          <w:bCs/>
          <w:sz w:val="22"/>
          <w:szCs w:val="22"/>
        </w:rPr>
        <w:t>18h</w:t>
      </w:r>
      <w:r w:rsidRPr="002D55A4">
        <w:rPr>
          <w:rFonts w:ascii="Verdana" w:eastAsia="Calibri" w:hAnsi="Verdana" w:cs="Calibri Light"/>
          <w:sz w:val="22"/>
          <w:szCs w:val="22"/>
        </w:rPr>
        <w:t xml:space="preserve">, na </w:t>
      </w:r>
      <w:r w:rsidRPr="002D55A4">
        <w:rPr>
          <w:rFonts w:ascii="Verdana" w:eastAsia="Calibri" w:hAnsi="Verdana" w:cs="Calibri Light"/>
          <w:b/>
          <w:bCs/>
          <w:sz w:val="22"/>
          <w:szCs w:val="22"/>
        </w:rPr>
        <w:t>Sala Minas Gerais</w:t>
      </w:r>
      <w:r w:rsidRPr="002D55A4">
        <w:rPr>
          <w:rFonts w:ascii="Verdana" w:eastAsia="Calibri" w:hAnsi="Verdana" w:cs="Calibri Light"/>
          <w:sz w:val="22"/>
          <w:szCs w:val="22"/>
        </w:rPr>
        <w:t xml:space="preserve">, </w:t>
      </w:r>
      <w:r w:rsidRPr="00B238EF">
        <w:rPr>
          <w:rFonts w:ascii="Verdana" w:eastAsia="Calibri" w:hAnsi="Verdana" w:cs="Calibri Light"/>
          <w:sz w:val="22"/>
          <w:szCs w:val="22"/>
        </w:rPr>
        <w:t>na programação da</w:t>
      </w:r>
      <w:r w:rsidRPr="00B238EF">
        <w:rPr>
          <w:rFonts w:ascii="Verdana" w:eastAsia="Calibri" w:hAnsi="Verdana" w:cs="Calibri Light"/>
          <w:b/>
          <w:bCs/>
          <w:sz w:val="22"/>
          <w:szCs w:val="22"/>
        </w:rPr>
        <w:t xml:space="preserve"> série</w:t>
      </w:r>
      <w:r w:rsidRPr="002D55A4">
        <w:rPr>
          <w:rFonts w:ascii="Verdana" w:eastAsia="Calibri" w:hAnsi="Verdana" w:cs="Calibri Light"/>
          <w:b/>
          <w:bCs/>
          <w:sz w:val="22"/>
          <w:szCs w:val="22"/>
        </w:rPr>
        <w:t xml:space="preserve"> Fora de Série, que neste ano destaca o papel da orquestra na arte operística</w:t>
      </w:r>
      <w:r w:rsidRPr="002D55A4">
        <w:rPr>
          <w:rFonts w:ascii="Verdana" w:eastAsia="Calibri" w:hAnsi="Verdana" w:cs="Calibri Light"/>
          <w:sz w:val="22"/>
          <w:szCs w:val="22"/>
        </w:rPr>
        <w:t>.</w:t>
      </w:r>
      <w:r>
        <w:rPr>
          <w:rFonts w:ascii="Verdana" w:eastAsia="Calibri" w:hAnsi="Verdana" w:cs="Calibri Light"/>
          <w:sz w:val="22"/>
          <w:szCs w:val="22"/>
        </w:rPr>
        <w:t xml:space="preserve"> </w:t>
      </w:r>
      <w:r w:rsidRPr="002D55A4">
        <w:rPr>
          <w:rFonts w:ascii="Verdana" w:eastAsia="Calibri" w:hAnsi="Verdana" w:cs="Calibri Light"/>
          <w:sz w:val="22"/>
          <w:szCs w:val="22"/>
        </w:rPr>
        <w:t xml:space="preserve">Os ingressos estão à venda no site </w:t>
      </w:r>
      <w:hyperlink r:id="rId8" w:history="1">
        <w:r w:rsidRPr="002D55A4">
          <w:rPr>
            <w:rStyle w:val="Hyperlink"/>
            <w:rFonts w:ascii="Verdana" w:hAnsi="Verdana" w:cs="Calibri Light"/>
            <w:sz w:val="22"/>
            <w:szCs w:val="22"/>
          </w:rPr>
          <w:t>www.filarmonica.art.br</w:t>
        </w:r>
      </w:hyperlink>
      <w:r w:rsidRPr="002D55A4">
        <w:rPr>
          <w:rFonts w:ascii="Verdana" w:eastAsia="Calibri" w:hAnsi="Verdana" w:cs="Calibri Light"/>
          <w:sz w:val="22"/>
          <w:szCs w:val="22"/>
        </w:rPr>
        <w:t xml:space="preserve"> e na bilheteria da Sala,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p w14:paraId="3E5AFBD3" w14:textId="08220F09" w:rsidR="0068683E" w:rsidRDefault="00275E09" w:rsidP="00D43BE0">
      <w:pPr>
        <w:jc w:val="both"/>
        <w:rPr>
          <w:rFonts w:ascii="Verdana" w:hAnsi="Verdana" w:cs="Arial"/>
          <w:sz w:val="22"/>
          <w:szCs w:val="22"/>
        </w:rPr>
      </w:pPr>
      <w:r w:rsidRPr="00D43BE0">
        <w:rPr>
          <w:rFonts w:ascii="Verdana" w:hAnsi="Verdana" w:cs="Arial"/>
          <w:sz w:val="22"/>
          <w:szCs w:val="22"/>
        </w:rPr>
        <w:t>Este projeto é apresentado pelo Ministério da Cultura e Governo de Minas Gerais,</w:t>
      </w:r>
      <w:r w:rsidR="001848BD">
        <w:rPr>
          <w:rFonts w:ascii="Verdana" w:hAnsi="Verdana" w:cs="Arial"/>
          <w:sz w:val="22"/>
          <w:szCs w:val="22"/>
        </w:rPr>
        <w:t xml:space="preserve"> com patrocínio</w:t>
      </w:r>
      <w:r w:rsidR="001174A3">
        <w:rPr>
          <w:rFonts w:ascii="Verdana" w:hAnsi="Verdana" w:cs="Arial"/>
          <w:sz w:val="22"/>
          <w:szCs w:val="22"/>
        </w:rPr>
        <w:t xml:space="preserve"> da Porto Seguro e Prodemge,</w:t>
      </w:r>
      <w:r w:rsidRPr="00D43BE0">
        <w:rPr>
          <w:rFonts w:ascii="Verdana" w:hAnsi="Verdana" w:cs="Arial"/>
          <w:b/>
          <w:bCs/>
          <w:sz w:val="22"/>
          <w:szCs w:val="22"/>
        </w:rPr>
        <w:t xml:space="preserve"> </w:t>
      </w:r>
      <w:r w:rsidRPr="00D43BE0">
        <w:rPr>
          <w:rFonts w:ascii="Verdana" w:hAnsi="Verdana" w:cs="Arial"/>
          <w:sz w:val="22"/>
          <w:szCs w:val="22"/>
        </w:rPr>
        <w:t>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10AE3690" w14:textId="77777777" w:rsidR="00DB56F7" w:rsidRDefault="00DB56F7" w:rsidP="00D43BE0">
      <w:pPr>
        <w:jc w:val="both"/>
        <w:rPr>
          <w:rFonts w:ascii="Verdana" w:hAnsi="Verdana" w:cs="Arial"/>
          <w:sz w:val="22"/>
          <w:szCs w:val="22"/>
        </w:rPr>
      </w:pPr>
    </w:p>
    <w:p w14:paraId="59199585" w14:textId="2BE967A5" w:rsidR="00DB56F7" w:rsidRDefault="00EA779C" w:rsidP="00D43BE0">
      <w:pPr>
        <w:jc w:val="both"/>
        <w:rPr>
          <w:rFonts w:ascii="Verdana" w:hAnsi="Verdana" w:cs="Arial"/>
          <w:b/>
          <w:bCs/>
          <w:sz w:val="22"/>
          <w:szCs w:val="22"/>
        </w:rPr>
      </w:pPr>
      <w:r>
        <w:rPr>
          <w:rFonts w:ascii="Verdana" w:hAnsi="Verdana" w:cs="Arial"/>
          <w:b/>
          <w:bCs/>
          <w:sz w:val="22"/>
          <w:szCs w:val="22"/>
        </w:rPr>
        <w:t>S</w:t>
      </w:r>
      <w:r w:rsidR="00652BE1">
        <w:rPr>
          <w:rFonts w:ascii="Verdana" w:hAnsi="Verdana" w:cs="Arial"/>
          <w:b/>
          <w:bCs/>
          <w:sz w:val="22"/>
          <w:szCs w:val="22"/>
        </w:rPr>
        <w:t xml:space="preserve">imone Menezes, regente convidada </w:t>
      </w:r>
    </w:p>
    <w:p w14:paraId="6162C76E" w14:textId="77777777" w:rsidR="00A42A84" w:rsidRDefault="00A42A84" w:rsidP="00D43BE0">
      <w:pPr>
        <w:jc w:val="both"/>
        <w:rPr>
          <w:rFonts w:ascii="Verdana" w:hAnsi="Verdana" w:cs="Arial"/>
          <w:b/>
          <w:bCs/>
          <w:sz w:val="22"/>
          <w:szCs w:val="22"/>
        </w:rPr>
      </w:pPr>
    </w:p>
    <w:p w14:paraId="2C944284" w14:textId="4B834F77" w:rsidR="00A42A84" w:rsidRPr="00A42A84" w:rsidRDefault="00A42A84" w:rsidP="00D43BE0">
      <w:pPr>
        <w:jc w:val="both"/>
        <w:rPr>
          <w:rFonts w:ascii="Verdana" w:hAnsi="Verdana" w:cs="Arial"/>
          <w:b/>
          <w:bCs/>
          <w:sz w:val="22"/>
          <w:szCs w:val="22"/>
        </w:rPr>
      </w:pPr>
      <w:r w:rsidRPr="00A42A84">
        <w:rPr>
          <w:rFonts w:ascii="Verdana" w:hAnsi="Verdana"/>
          <w:sz w:val="22"/>
          <w:szCs w:val="22"/>
        </w:rPr>
        <w:t>Regente brasileira que vem ganhando destaque em palcos europeus, Simone Menezes iniciou seus estudos na Unicamp e os concluiu na Escola Normal Superior de Paris, tendo sido pupila de Paavo Järvi e Claudio Cruz. Entre 2008 e 2012, foi Diretora Musical e Regente Titular da Orquestra Sinfônica da Unicamp e colaboradora frequente da Orquestra Jovem do Estado de São Paulo. Em 2016, muda-se para França e funda o Ensemble K, conjunto camerístico com o qual lançou dois álbuns. Desde então, Menezes tem atuado com grandes orquestras, como a Filarmônica de Los Angeles, a Sinfônica da BBC da Escócia, a Philharmonia e outras. Em 2023, seu filme </w:t>
      </w:r>
      <w:r w:rsidRPr="00A42A84">
        <w:rPr>
          <w:rFonts w:ascii="Verdana" w:hAnsi="Verdana"/>
          <w:i/>
          <w:iCs/>
          <w:sz w:val="22"/>
          <w:szCs w:val="22"/>
        </w:rPr>
        <w:t>Metanoia</w:t>
      </w:r>
      <w:r w:rsidRPr="00A42A84">
        <w:rPr>
          <w:rFonts w:ascii="Verdana" w:hAnsi="Verdana"/>
          <w:sz w:val="22"/>
          <w:szCs w:val="22"/>
        </w:rPr>
        <w:t> ganhou o prêmio de melhor documentário pelo International Classical Music Awards. No mesmo ano, lançou o disco </w:t>
      </w:r>
      <w:r w:rsidRPr="00A42A84">
        <w:rPr>
          <w:rFonts w:ascii="Verdana" w:hAnsi="Verdana"/>
          <w:i/>
          <w:iCs/>
          <w:sz w:val="22"/>
          <w:szCs w:val="22"/>
        </w:rPr>
        <w:t>Amazônia</w:t>
      </w:r>
      <w:r w:rsidRPr="00A42A84">
        <w:rPr>
          <w:rFonts w:ascii="Verdana" w:hAnsi="Verdana"/>
          <w:sz w:val="22"/>
          <w:szCs w:val="22"/>
        </w:rPr>
        <w:t> pela Alpha Classics, um projeto com obras de Heitor Villa-Lobos e Philip Glass realizado em colaboração com o fotógrafo Sebastião Salgado. Menezes foi integrante da segunda turma do Laboratório de Regência da Filarmônica, projeto orientado pelo maestro Fabio Mechetti. Em 2024, faz sua estreia como nossa regente convidada em um programa todo dedicado à ópera francesa.</w:t>
      </w:r>
    </w:p>
    <w:p w14:paraId="59E750FE" w14:textId="77777777" w:rsidR="00DB56F7" w:rsidRDefault="00DB56F7" w:rsidP="00D43BE0">
      <w:pPr>
        <w:jc w:val="both"/>
        <w:rPr>
          <w:rFonts w:ascii="Verdana" w:hAnsi="Verdana" w:cs="Arial"/>
          <w:sz w:val="22"/>
          <w:szCs w:val="22"/>
        </w:rPr>
      </w:pPr>
    </w:p>
    <w:p w14:paraId="24B56AE1" w14:textId="77777777" w:rsidR="00541742" w:rsidRDefault="00541742" w:rsidP="00BD2F23">
      <w:pPr>
        <w:rPr>
          <w:rFonts w:ascii="Verdana" w:hAnsi="Verdana" w:cs="Calibri Light"/>
          <w:b/>
          <w:bCs/>
          <w:sz w:val="22"/>
          <w:szCs w:val="22"/>
        </w:rPr>
      </w:pPr>
    </w:p>
    <w:p w14:paraId="36D6A508" w14:textId="77777777" w:rsidR="00541742" w:rsidRDefault="00541742" w:rsidP="00BD2F23">
      <w:pPr>
        <w:rPr>
          <w:rFonts w:ascii="Verdana" w:hAnsi="Verdana" w:cs="Calibri Light"/>
          <w:b/>
          <w:bCs/>
          <w:sz w:val="22"/>
          <w:szCs w:val="22"/>
        </w:rPr>
      </w:pPr>
    </w:p>
    <w:p w14:paraId="015514EA" w14:textId="5ED1EF4F" w:rsidR="0068683E" w:rsidRDefault="0068683E" w:rsidP="00BD2F23">
      <w:pPr>
        <w:rPr>
          <w:rFonts w:ascii="Verdana" w:hAnsi="Verdana" w:cs="Calibri Light"/>
          <w:b/>
          <w:bCs/>
          <w:sz w:val="22"/>
          <w:szCs w:val="22"/>
        </w:rPr>
      </w:pPr>
      <w:r w:rsidRPr="00FB0E6E">
        <w:rPr>
          <w:rFonts w:ascii="Verdana" w:hAnsi="Verdana" w:cs="Calibri Light"/>
          <w:b/>
          <w:bCs/>
          <w:sz w:val="22"/>
          <w:szCs w:val="22"/>
        </w:rPr>
        <w:t xml:space="preserve">Repertório </w:t>
      </w:r>
    </w:p>
    <w:p w14:paraId="2F3A2D19" w14:textId="77777777" w:rsidR="00BF3434" w:rsidRDefault="00BF3434" w:rsidP="00BD2F23">
      <w:pPr>
        <w:rPr>
          <w:rFonts w:ascii="Verdana" w:hAnsi="Verdana" w:cs="Calibri Light"/>
          <w:b/>
          <w:bCs/>
          <w:sz w:val="22"/>
          <w:szCs w:val="22"/>
        </w:rPr>
      </w:pPr>
    </w:p>
    <w:p w14:paraId="3FBB5414"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A ópera sempre trilhou caminhos muito próprios na França, adaptando tendências estrangeiras ao gosto de suas plateias e propondo abordagens originais.</w:t>
      </w:r>
    </w:p>
    <w:p w14:paraId="109548A7" w14:textId="77777777" w:rsidR="00F5543B" w:rsidRPr="00F5543B" w:rsidRDefault="00F5543B" w:rsidP="00F5543B">
      <w:pPr>
        <w:rPr>
          <w:rFonts w:ascii="Verdana" w:eastAsia="Times New Roman" w:hAnsi="Verdana" w:cs="Times New Roman"/>
          <w:sz w:val="22"/>
          <w:szCs w:val="22"/>
          <w:lang w:eastAsia="pt-BR"/>
        </w:rPr>
      </w:pPr>
    </w:p>
    <w:p w14:paraId="4A10E9C9"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Isso se deve tanto ao perfil inovador de alguns de seus principais compositores, como Rameau, Berlioz e Debussy, quanto a um forte sentimento nacionalista que, em diversos momentos, impôs resistência àquilo que vinha de fora. Essa postura protecionista teve grande impacto nas primeiras décadas da produção operística em terras francesas, que começou um tanto tardiamente em relação a Alemanha e Inglaterra, por exemplo, que começaram a importar a nova arte do drama cantado da Itália desde o início do século XVII.</w:t>
      </w:r>
    </w:p>
    <w:p w14:paraId="05E5A9ED" w14:textId="77777777" w:rsidR="00F5543B" w:rsidRPr="00F5543B" w:rsidRDefault="00F5543B" w:rsidP="00F5543B">
      <w:pPr>
        <w:rPr>
          <w:rFonts w:ascii="Verdana" w:eastAsia="Times New Roman" w:hAnsi="Verdana" w:cs="Times New Roman"/>
          <w:sz w:val="22"/>
          <w:szCs w:val="22"/>
          <w:lang w:eastAsia="pt-BR"/>
        </w:rPr>
      </w:pPr>
    </w:p>
    <w:p w14:paraId="56B49DC5"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Um marco fundamental na história da ópera na França foi a criação daquela que se tornaria a principal companhia do país, a Academia Real de Música, hoje conhecida como Ópera Nacional de Paris, em 1669, pelo “Rei Sol” Luís XIV. Para evitar que a cultura nacional se contaminasse em excesso de influências estrangeiras, o monarca instituiu uma regulamentação determinando quem poderia e quem não poderia realizar as montagens, quais compositores poderiam ser tocados, entre outros fatores. Por isso, até o final do século XVIII, pode-se dizer que as casas de ópera francesas funcionaram de maneira quase exclusiva para apresentações das </w:t>
      </w:r>
      <w:r w:rsidRPr="00F5543B">
        <w:rPr>
          <w:rFonts w:ascii="Verdana" w:eastAsia="Times New Roman" w:hAnsi="Verdana" w:cs="Calibri"/>
          <w:i/>
          <w:iCs/>
          <w:color w:val="000000"/>
          <w:sz w:val="22"/>
          <w:szCs w:val="22"/>
          <w:lang w:eastAsia="pt-BR"/>
        </w:rPr>
        <w:t>tragédies lyriques</w:t>
      </w:r>
      <w:r w:rsidRPr="00F5543B">
        <w:rPr>
          <w:rFonts w:ascii="Verdana" w:eastAsia="Times New Roman" w:hAnsi="Verdana" w:cs="Calibri"/>
          <w:color w:val="000000"/>
          <w:sz w:val="22"/>
          <w:szCs w:val="22"/>
          <w:lang w:eastAsia="pt-BR"/>
        </w:rPr>
        <w:t xml:space="preserve"> de um único compositor: Jean-Baptiste Lully. Por conta desse monopólio criativo assegurado pela coroa, mas também graças ao seu talento excepcional, Lully estabeleceu de partida uma linguagem singular à ópera francesa, cujas principais características são o canto menos floreado, ações dramáticas mais objetivas e a presença constante de elementos do balé – desde sempre, um gênero muito querido pelo público local.</w:t>
      </w:r>
    </w:p>
    <w:p w14:paraId="6A158301" w14:textId="77777777" w:rsidR="00F5543B" w:rsidRPr="00F5543B" w:rsidRDefault="00F5543B" w:rsidP="00F5543B">
      <w:pPr>
        <w:rPr>
          <w:rFonts w:ascii="Verdana" w:eastAsia="Times New Roman" w:hAnsi="Verdana" w:cs="Times New Roman"/>
          <w:sz w:val="22"/>
          <w:szCs w:val="22"/>
          <w:lang w:eastAsia="pt-BR"/>
        </w:rPr>
      </w:pPr>
    </w:p>
    <w:p w14:paraId="564FA18B"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Outra marca registrada do drama lírico na França são os espetáculos pomposos e com alto valor de produção. O apreço pela grandiosidade já era bastante visível nas montagens da realeza, mas ganha novo caráter à luz das intensas transformações políticas e socioculturais encadeadas durante o período revolucionário. Para adequá-las às preferências da rica burguesia emergente, a partir da década de 1830, as óperas na França ganham efeitos cênicos mais tecnológicos e figurinos extravagantes, além de orquestras imensas e textos com alto teor de sentimentalismo. É a fase do </w:t>
      </w:r>
      <w:r w:rsidRPr="00F5543B">
        <w:rPr>
          <w:rFonts w:ascii="Verdana" w:eastAsia="Times New Roman" w:hAnsi="Verdana" w:cs="Calibri"/>
          <w:i/>
          <w:iCs/>
          <w:color w:val="000000"/>
          <w:sz w:val="22"/>
          <w:szCs w:val="22"/>
          <w:lang w:eastAsia="pt-BR"/>
        </w:rPr>
        <w:t xml:space="preserve">grand-ópera </w:t>
      </w:r>
      <w:r w:rsidRPr="00F5543B">
        <w:rPr>
          <w:rFonts w:ascii="Verdana" w:eastAsia="Times New Roman" w:hAnsi="Verdana" w:cs="Calibri"/>
          <w:color w:val="000000"/>
          <w:sz w:val="22"/>
          <w:szCs w:val="22"/>
          <w:lang w:eastAsia="pt-BR"/>
        </w:rPr>
        <w:t>e do pré-Romantismo, cujo principal expoente foi Giacomo Meyerbeer.</w:t>
      </w:r>
    </w:p>
    <w:p w14:paraId="47F525B7" w14:textId="77777777" w:rsidR="00F5543B" w:rsidRPr="00F5543B" w:rsidRDefault="00F5543B" w:rsidP="00F5543B">
      <w:pPr>
        <w:rPr>
          <w:rFonts w:ascii="Verdana" w:eastAsia="Times New Roman" w:hAnsi="Verdana" w:cs="Times New Roman"/>
          <w:sz w:val="22"/>
          <w:szCs w:val="22"/>
          <w:lang w:eastAsia="pt-BR"/>
        </w:rPr>
      </w:pPr>
    </w:p>
    <w:p w14:paraId="22B4BD9E" w14:textId="6C62168B"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O programa de</w:t>
      </w:r>
      <w:r w:rsidR="009A6925">
        <w:rPr>
          <w:rFonts w:ascii="Verdana" w:eastAsia="Times New Roman" w:hAnsi="Verdana" w:cs="Calibri"/>
          <w:color w:val="000000"/>
          <w:sz w:val="22"/>
          <w:szCs w:val="22"/>
          <w:lang w:eastAsia="pt-BR"/>
        </w:rPr>
        <w:t>ste concerto</w:t>
      </w:r>
      <w:r w:rsidRPr="00F5543B">
        <w:rPr>
          <w:rFonts w:ascii="Verdana" w:eastAsia="Times New Roman" w:hAnsi="Verdana" w:cs="Calibri"/>
          <w:color w:val="000000"/>
          <w:sz w:val="22"/>
          <w:szCs w:val="22"/>
          <w:lang w:eastAsia="pt-BR"/>
        </w:rPr>
        <w:t>, por sua vez, dá um passo adiante na cronologia e apresenta compositores brilhantes que definiram a música francesa na segunda metade do século XIX. Suas obras bebem dessa tradição nacional fortemente estabelecida desde Lully, ao mesmo tempo em que experimentam novas estéticas que se mostrariam muito influentes nos anos vindouros.</w:t>
      </w:r>
    </w:p>
    <w:p w14:paraId="0ADB0B9A" w14:textId="77777777" w:rsidR="00F5543B" w:rsidRPr="00F5543B" w:rsidRDefault="00F5543B" w:rsidP="00F5543B">
      <w:pPr>
        <w:rPr>
          <w:rFonts w:ascii="Verdana" w:eastAsia="Times New Roman" w:hAnsi="Verdana" w:cs="Times New Roman"/>
          <w:sz w:val="22"/>
          <w:szCs w:val="22"/>
          <w:lang w:eastAsia="pt-BR"/>
        </w:rPr>
      </w:pPr>
    </w:p>
    <w:p w14:paraId="1058C513"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Abrimos a noite com três peças de </w:t>
      </w:r>
      <w:r w:rsidRPr="00F5543B">
        <w:rPr>
          <w:rFonts w:ascii="Verdana" w:eastAsia="Times New Roman" w:hAnsi="Verdana" w:cs="Calibri"/>
          <w:b/>
          <w:bCs/>
          <w:color w:val="000000"/>
          <w:sz w:val="22"/>
          <w:szCs w:val="22"/>
          <w:lang w:eastAsia="pt-BR"/>
        </w:rPr>
        <w:t>Hector Berlioz</w:t>
      </w:r>
      <w:r w:rsidRPr="00F5543B">
        <w:rPr>
          <w:rFonts w:ascii="Verdana" w:eastAsia="Times New Roman" w:hAnsi="Verdana" w:cs="Calibri"/>
          <w:color w:val="000000"/>
          <w:sz w:val="22"/>
          <w:szCs w:val="22"/>
          <w:lang w:eastAsia="pt-BR"/>
        </w:rPr>
        <w:t xml:space="preserve">, gênio visionário, muitas vezes incompreendido por seus contemporâneos, capaz de imprimir em suas partituras a sensibilidade literária e o espírito livre que tanto lhe eram caros. Inspirada na </w:t>
      </w:r>
      <w:r w:rsidRPr="00F5543B">
        <w:rPr>
          <w:rFonts w:ascii="Verdana" w:eastAsia="Times New Roman" w:hAnsi="Verdana" w:cs="Calibri"/>
          <w:i/>
          <w:iCs/>
          <w:color w:val="000000"/>
          <w:sz w:val="22"/>
          <w:szCs w:val="22"/>
          <w:lang w:eastAsia="pt-BR"/>
        </w:rPr>
        <w:t>Eneida</w:t>
      </w:r>
      <w:r w:rsidRPr="00F5543B">
        <w:rPr>
          <w:rFonts w:ascii="Verdana" w:eastAsia="Times New Roman" w:hAnsi="Verdana" w:cs="Calibri"/>
          <w:color w:val="000000"/>
          <w:sz w:val="22"/>
          <w:szCs w:val="22"/>
          <w:lang w:eastAsia="pt-BR"/>
        </w:rPr>
        <w:t xml:space="preserve"> de Virgílio, </w:t>
      </w:r>
      <w:r w:rsidRPr="00F5543B">
        <w:rPr>
          <w:rFonts w:ascii="Verdana" w:eastAsia="Times New Roman" w:hAnsi="Verdana" w:cs="Calibri"/>
          <w:i/>
          <w:iCs/>
          <w:color w:val="000000"/>
          <w:sz w:val="22"/>
          <w:szCs w:val="22"/>
          <w:lang w:eastAsia="pt-BR"/>
        </w:rPr>
        <w:t>Os Troianos</w:t>
      </w:r>
      <w:r w:rsidRPr="00F5543B">
        <w:rPr>
          <w:rFonts w:ascii="Verdana" w:eastAsia="Times New Roman" w:hAnsi="Verdana" w:cs="Calibri"/>
          <w:color w:val="000000"/>
          <w:sz w:val="22"/>
          <w:szCs w:val="22"/>
          <w:lang w:eastAsia="pt-BR"/>
        </w:rPr>
        <w:t xml:space="preserve"> é a sua ópera mais imponente, com duas partes, cinco atos e mais de quatro horas e meia de duração. Dela, ouviremos a “Marcha Troiana” que </w:t>
      </w:r>
      <w:r w:rsidRPr="00F5543B">
        <w:rPr>
          <w:rFonts w:ascii="Verdana" w:eastAsia="Times New Roman" w:hAnsi="Verdana" w:cs="Calibri"/>
          <w:color w:val="000000"/>
          <w:sz w:val="22"/>
          <w:szCs w:val="22"/>
          <w:lang w:eastAsia="pt-BR"/>
        </w:rPr>
        <w:lastRenderedPageBreak/>
        <w:t xml:space="preserve">encerra o Ato I e a Abertura. Também teremos a Abertura de </w:t>
      </w:r>
      <w:r w:rsidRPr="00F5543B">
        <w:rPr>
          <w:rFonts w:ascii="Verdana" w:eastAsia="Times New Roman" w:hAnsi="Verdana" w:cs="Calibri"/>
          <w:i/>
          <w:iCs/>
          <w:color w:val="000000"/>
          <w:sz w:val="22"/>
          <w:szCs w:val="22"/>
          <w:lang w:eastAsia="pt-BR"/>
        </w:rPr>
        <w:t>Beatriz e Benedito</w:t>
      </w:r>
      <w:r w:rsidRPr="00F5543B">
        <w:rPr>
          <w:rFonts w:ascii="Verdana" w:eastAsia="Times New Roman" w:hAnsi="Verdana" w:cs="Calibri"/>
          <w:color w:val="000000"/>
          <w:sz w:val="22"/>
          <w:szCs w:val="22"/>
          <w:lang w:eastAsia="pt-BR"/>
        </w:rPr>
        <w:t xml:space="preserve">, cujo libreto toma como referência </w:t>
      </w:r>
      <w:r w:rsidRPr="00F5543B">
        <w:rPr>
          <w:rFonts w:ascii="Verdana" w:eastAsia="Times New Roman" w:hAnsi="Verdana" w:cs="Calibri"/>
          <w:i/>
          <w:iCs/>
          <w:color w:val="000000"/>
          <w:sz w:val="22"/>
          <w:szCs w:val="22"/>
          <w:lang w:eastAsia="pt-BR"/>
        </w:rPr>
        <w:t>Muito barulho por nada</w:t>
      </w:r>
      <w:r w:rsidRPr="00F5543B">
        <w:rPr>
          <w:rFonts w:ascii="Verdana" w:eastAsia="Times New Roman" w:hAnsi="Verdana" w:cs="Calibri"/>
          <w:color w:val="000000"/>
          <w:sz w:val="22"/>
          <w:szCs w:val="22"/>
          <w:lang w:eastAsia="pt-BR"/>
        </w:rPr>
        <w:t>, clássica comédia de Shakespeare.</w:t>
      </w:r>
    </w:p>
    <w:p w14:paraId="388D313C" w14:textId="77777777" w:rsidR="00F5543B" w:rsidRPr="00F5543B" w:rsidRDefault="00F5543B" w:rsidP="00F5543B">
      <w:pPr>
        <w:rPr>
          <w:rFonts w:ascii="Verdana" w:eastAsia="Times New Roman" w:hAnsi="Verdana" w:cs="Times New Roman"/>
          <w:sz w:val="22"/>
          <w:szCs w:val="22"/>
          <w:lang w:eastAsia="pt-BR"/>
        </w:rPr>
      </w:pPr>
    </w:p>
    <w:p w14:paraId="1BA6A1A4"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Assim como Berlioz, </w:t>
      </w:r>
      <w:r w:rsidRPr="00F5543B">
        <w:rPr>
          <w:rFonts w:ascii="Verdana" w:eastAsia="Times New Roman" w:hAnsi="Verdana" w:cs="Calibri"/>
          <w:b/>
          <w:bCs/>
          <w:color w:val="000000"/>
          <w:sz w:val="22"/>
          <w:szCs w:val="22"/>
          <w:lang w:eastAsia="pt-BR"/>
        </w:rPr>
        <w:t>Charles Gounod</w:t>
      </w:r>
      <w:r w:rsidRPr="00F5543B">
        <w:rPr>
          <w:rFonts w:ascii="Verdana" w:eastAsia="Times New Roman" w:hAnsi="Verdana" w:cs="Calibri"/>
          <w:color w:val="000000"/>
          <w:sz w:val="22"/>
          <w:szCs w:val="22"/>
          <w:lang w:eastAsia="pt-BR"/>
        </w:rPr>
        <w:t xml:space="preserve"> era um grande admirador de Shakespeare, e, em 1867, entregou ao mundo sua bela adaptação operística da trágica história de </w:t>
      </w:r>
      <w:r w:rsidRPr="00F5543B">
        <w:rPr>
          <w:rFonts w:ascii="Verdana" w:eastAsia="Times New Roman" w:hAnsi="Verdana" w:cs="Calibri"/>
          <w:i/>
          <w:iCs/>
          <w:color w:val="000000"/>
          <w:sz w:val="22"/>
          <w:szCs w:val="22"/>
          <w:lang w:eastAsia="pt-BR"/>
        </w:rPr>
        <w:t>Romeu e Julieta</w:t>
      </w:r>
      <w:r w:rsidRPr="00F5543B">
        <w:rPr>
          <w:rFonts w:ascii="Verdana" w:eastAsia="Times New Roman" w:hAnsi="Verdana" w:cs="Calibri"/>
          <w:color w:val="000000"/>
          <w:sz w:val="22"/>
          <w:szCs w:val="22"/>
          <w:lang w:eastAsia="pt-BR"/>
        </w:rPr>
        <w:t xml:space="preserve">. Seu maior sucesso, porém, veio de outro texto clássico da literatura europeia: o </w:t>
      </w:r>
      <w:r w:rsidRPr="00F5543B">
        <w:rPr>
          <w:rFonts w:ascii="Verdana" w:eastAsia="Times New Roman" w:hAnsi="Verdana" w:cs="Calibri"/>
          <w:i/>
          <w:iCs/>
          <w:color w:val="000000"/>
          <w:sz w:val="22"/>
          <w:szCs w:val="22"/>
          <w:lang w:eastAsia="pt-BR"/>
        </w:rPr>
        <w:t>Fausto</w:t>
      </w:r>
      <w:r w:rsidRPr="00F5543B">
        <w:rPr>
          <w:rFonts w:ascii="Verdana" w:eastAsia="Times New Roman" w:hAnsi="Verdana" w:cs="Calibri"/>
          <w:color w:val="000000"/>
          <w:sz w:val="22"/>
          <w:szCs w:val="22"/>
          <w:lang w:eastAsia="pt-BR"/>
        </w:rPr>
        <w:t xml:space="preserve"> de Goethe (curiosamente também adaptado por Berlioz em </w:t>
      </w:r>
      <w:r w:rsidRPr="00F5543B">
        <w:rPr>
          <w:rFonts w:ascii="Verdana" w:eastAsia="Times New Roman" w:hAnsi="Verdana" w:cs="Calibri"/>
          <w:i/>
          <w:iCs/>
          <w:color w:val="000000"/>
          <w:sz w:val="22"/>
          <w:szCs w:val="22"/>
          <w:lang w:eastAsia="pt-BR"/>
        </w:rPr>
        <w:t>A danação de Fausto</w:t>
      </w:r>
      <w:r w:rsidRPr="00F5543B">
        <w:rPr>
          <w:rFonts w:ascii="Verdana" w:eastAsia="Times New Roman" w:hAnsi="Verdana" w:cs="Calibri"/>
          <w:color w:val="000000"/>
          <w:sz w:val="22"/>
          <w:szCs w:val="22"/>
          <w:lang w:eastAsia="pt-BR"/>
        </w:rPr>
        <w:t>, de 1849). A versão de Gounod, com suas melodias inesquecíveis e sua sensualidade, permanece a mais popular do repertório desde a sua estreia, em 1859. “Música de balé” reúne trechos de suas principais danças e é um demonstrativo perfeito da relação íntima que ópera e balé desenvolveram nos palcos franceses.</w:t>
      </w:r>
    </w:p>
    <w:p w14:paraId="6293D80F" w14:textId="77777777" w:rsidR="00F5543B" w:rsidRPr="00F5543B" w:rsidRDefault="00F5543B" w:rsidP="00F5543B">
      <w:pPr>
        <w:rPr>
          <w:rFonts w:ascii="Verdana" w:eastAsia="Times New Roman" w:hAnsi="Verdana" w:cs="Times New Roman"/>
          <w:sz w:val="22"/>
          <w:szCs w:val="22"/>
          <w:lang w:eastAsia="pt-BR"/>
        </w:rPr>
      </w:pPr>
    </w:p>
    <w:p w14:paraId="5CD49C3A"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Apesar de seus trabalhos não serem tão executados nos dias de hoje, </w:t>
      </w:r>
      <w:r w:rsidRPr="00F5543B">
        <w:rPr>
          <w:rFonts w:ascii="Verdana" w:eastAsia="Times New Roman" w:hAnsi="Verdana" w:cs="Calibri"/>
          <w:b/>
          <w:bCs/>
          <w:color w:val="000000"/>
          <w:sz w:val="22"/>
          <w:szCs w:val="22"/>
          <w:lang w:eastAsia="pt-BR"/>
        </w:rPr>
        <w:t>Jules Massenet</w:t>
      </w:r>
      <w:r w:rsidRPr="00F5543B">
        <w:rPr>
          <w:rFonts w:ascii="Verdana" w:eastAsia="Times New Roman" w:hAnsi="Verdana" w:cs="Calibri"/>
          <w:color w:val="000000"/>
          <w:sz w:val="22"/>
          <w:szCs w:val="22"/>
          <w:lang w:eastAsia="pt-BR"/>
        </w:rPr>
        <w:t xml:space="preserve"> foi o mais bem-sucedido compositor de óperas na França desse período, ao lado de Georges Bizet. Para um breve panorama de sua produção, selecionamos trechos de três criações suas: a Abertura de </w:t>
      </w:r>
      <w:r w:rsidRPr="00F5543B">
        <w:rPr>
          <w:rFonts w:ascii="Verdana" w:eastAsia="Times New Roman" w:hAnsi="Verdana" w:cs="Calibri"/>
          <w:i/>
          <w:iCs/>
          <w:color w:val="000000"/>
          <w:sz w:val="22"/>
          <w:szCs w:val="22"/>
          <w:lang w:eastAsia="pt-BR"/>
        </w:rPr>
        <w:t>Chérubin</w:t>
      </w:r>
      <w:r w:rsidRPr="00F5543B">
        <w:rPr>
          <w:rFonts w:ascii="Verdana" w:eastAsia="Times New Roman" w:hAnsi="Verdana" w:cs="Calibri"/>
          <w:color w:val="000000"/>
          <w:sz w:val="22"/>
          <w:szCs w:val="22"/>
          <w:lang w:eastAsia="pt-BR"/>
        </w:rPr>
        <w:t xml:space="preserve">, inspirada no personagem homônimo de </w:t>
      </w:r>
      <w:r w:rsidRPr="00F5543B">
        <w:rPr>
          <w:rFonts w:ascii="Verdana" w:eastAsia="Times New Roman" w:hAnsi="Verdana" w:cs="Calibri"/>
          <w:i/>
          <w:iCs/>
          <w:color w:val="000000"/>
          <w:sz w:val="22"/>
          <w:szCs w:val="22"/>
          <w:lang w:eastAsia="pt-BR"/>
        </w:rPr>
        <w:t>As bodas de Fígaro</w:t>
      </w:r>
      <w:r w:rsidRPr="00F5543B">
        <w:rPr>
          <w:rFonts w:ascii="Verdana" w:eastAsia="Times New Roman" w:hAnsi="Verdana" w:cs="Calibri"/>
          <w:color w:val="000000"/>
          <w:sz w:val="22"/>
          <w:szCs w:val="22"/>
          <w:lang w:eastAsia="pt-BR"/>
        </w:rPr>
        <w:t xml:space="preserve">, de Mozart; a “Meditação” de </w:t>
      </w:r>
      <w:r w:rsidRPr="00F5543B">
        <w:rPr>
          <w:rFonts w:ascii="Verdana" w:eastAsia="Times New Roman" w:hAnsi="Verdana" w:cs="Calibri"/>
          <w:i/>
          <w:iCs/>
          <w:color w:val="000000"/>
          <w:sz w:val="22"/>
          <w:szCs w:val="22"/>
          <w:lang w:eastAsia="pt-BR"/>
        </w:rPr>
        <w:t>Thais</w:t>
      </w:r>
      <w:r w:rsidRPr="00F5543B">
        <w:rPr>
          <w:rFonts w:ascii="Verdana" w:eastAsia="Times New Roman" w:hAnsi="Verdana" w:cs="Calibri"/>
          <w:color w:val="000000"/>
          <w:sz w:val="22"/>
          <w:szCs w:val="22"/>
          <w:lang w:eastAsia="pt-BR"/>
        </w:rPr>
        <w:t xml:space="preserve">, com seu lindo e delicado solo de violino; e o Prelúdio do segundo ato de </w:t>
      </w:r>
      <w:r w:rsidRPr="00F5543B">
        <w:rPr>
          <w:rFonts w:ascii="Verdana" w:eastAsia="Times New Roman" w:hAnsi="Verdana" w:cs="Calibri"/>
          <w:i/>
          <w:iCs/>
          <w:color w:val="000000"/>
          <w:sz w:val="22"/>
          <w:szCs w:val="22"/>
          <w:lang w:eastAsia="pt-BR"/>
        </w:rPr>
        <w:t>Manon</w:t>
      </w:r>
      <w:r w:rsidRPr="00F5543B">
        <w:rPr>
          <w:rFonts w:ascii="Verdana" w:eastAsia="Times New Roman" w:hAnsi="Verdana" w:cs="Calibri"/>
          <w:color w:val="000000"/>
          <w:sz w:val="22"/>
          <w:szCs w:val="22"/>
          <w:lang w:eastAsia="pt-BR"/>
        </w:rPr>
        <w:t>, para muitos, a obra-prima de Massenet.</w:t>
      </w:r>
    </w:p>
    <w:p w14:paraId="637A42AC" w14:textId="77777777" w:rsidR="00F5543B" w:rsidRPr="00F5543B" w:rsidRDefault="00F5543B" w:rsidP="00F5543B">
      <w:pPr>
        <w:rPr>
          <w:rFonts w:ascii="Verdana" w:eastAsia="Times New Roman" w:hAnsi="Verdana" w:cs="Times New Roman"/>
          <w:sz w:val="22"/>
          <w:szCs w:val="22"/>
          <w:lang w:eastAsia="pt-BR"/>
        </w:rPr>
      </w:pPr>
    </w:p>
    <w:p w14:paraId="645CA603" w14:textId="77777777" w:rsidR="00F5543B" w:rsidRPr="00F5543B" w:rsidRDefault="00F5543B" w:rsidP="00F5543B">
      <w:pPr>
        <w:jc w:val="both"/>
        <w:rPr>
          <w:rFonts w:ascii="Verdana" w:eastAsia="Times New Roman" w:hAnsi="Verdana" w:cs="Times New Roman"/>
          <w:sz w:val="22"/>
          <w:szCs w:val="22"/>
          <w:lang w:eastAsia="pt-BR"/>
        </w:rPr>
      </w:pPr>
      <w:r w:rsidRPr="00F5543B">
        <w:rPr>
          <w:rFonts w:ascii="Verdana" w:eastAsia="Times New Roman" w:hAnsi="Verdana" w:cs="Calibri"/>
          <w:color w:val="000000"/>
          <w:sz w:val="22"/>
          <w:szCs w:val="22"/>
          <w:lang w:eastAsia="pt-BR"/>
        </w:rPr>
        <w:t xml:space="preserve">Também originada das melhores páginas da literatura romântica germânica, </w:t>
      </w:r>
      <w:r w:rsidRPr="00F5543B">
        <w:rPr>
          <w:rFonts w:ascii="Verdana" w:eastAsia="Times New Roman" w:hAnsi="Verdana" w:cs="Calibri"/>
          <w:i/>
          <w:iCs/>
          <w:color w:val="000000"/>
          <w:sz w:val="22"/>
          <w:szCs w:val="22"/>
          <w:lang w:eastAsia="pt-BR"/>
        </w:rPr>
        <w:t>Os contos de Hoffmann</w:t>
      </w:r>
      <w:r w:rsidRPr="00F5543B">
        <w:rPr>
          <w:rFonts w:ascii="Verdana" w:eastAsia="Times New Roman" w:hAnsi="Verdana" w:cs="Calibri"/>
          <w:color w:val="000000"/>
          <w:sz w:val="22"/>
          <w:szCs w:val="22"/>
          <w:lang w:eastAsia="pt-BR"/>
        </w:rPr>
        <w:t xml:space="preserve"> é uma das duas óperas longas escritas por </w:t>
      </w:r>
      <w:r w:rsidRPr="00F5543B">
        <w:rPr>
          <w:rFonts w:ascii="Verdana" w:eastAsia="Times New Roman" w:hAnsi="Verdana" w:cs="Calibri"/>
          <w:b/>
          <w:bCs/>
          <w:color w:val="000000"/>
          <w:sz w:val="22"/>
          <w:szCs w:val="22"/>
          <w:lang w:eastAsia="pt-BR"/>
        </w:rPr>
        <w:t>Jacques Offenbach</w:t>
      </w:r>
      <w:r w:rsidRPr="00F5543B">
        <w:rPr>
          <w:rFonts w:ascii="Verdana" w:eastAsia="Times New Roman" w:hAnsi="Verdana" w:cs="Calibri"/>
          <w:color w:val="000000"/>
          <w:sz w:val="22"/>
          <w:szCs w:val="22"/>
          <w:lang w:eastAsia="pt-BR"/>
        </w:rPr>
        <w:t xml:space="preserve">, conhecido principalmente por suas mais de noventa operetas, entre elas a satírica </w:t>
      </w:r>
      <w:r w:rsidRPr="00F5543B">
        <w:rPr>
          <w:rFonts w:ascii="Verdana" w:eastAsia="Times New Roman" w:hAnsi="Verdana" w:cs="Calibri"/>
          <w:i/>
          <w:iCs/>
          <w:color w:val="000000"/>
          <w:sz w:val="22"/>
          <w:szCs w:val="22"/>
          <w:lang w:eastAsia="pt-BR"/>
        </w:rPr>
        <w:t>Orfeu no Inferno</w:t>
      </w:r>
      <w:r w:rsidRPr="00F5543B">
        <w:rPr>
          <w:rFonts w:ascii="Verdana" w:eastAsia="Times New Roman" w:hAnsi="Verdana" w:cs="Calibri"/>
          <w:color w:val="000000"/>
          <w:sz w:val="22"/>
          <w:szCs w:val="22"/>
          <w:lang w:eastAsia="pt-BR"/>
        </w:rPr>
        <w:t xml:space="preserve">. Sua interpretação das histórias de E.T.A. Hoffmann são um belo exemplo do </w:t>
      </w:r>
      <w:r w:rsidRPr="00F5543B">
        <w:rPr>
          <w:rFonts w:ascii="Verdana" w:eastAsia="Times New Roman" w:hAnsi="Verdana" w:cs="Calibri"/>
          <w:i/>
          <w:iCs/>
          <w:color w:val="000000"/>
          <w:sz w:val="22"/>
          <w:szCs w:val="22"/>
          <w:lang w:eastAsia="pt-BR"/>
        </w:rPr>
        <w:t>opéra-lyrique</w:t>
      </w:r>
      <w:r w:rsidRPr="00F5543B">
        <w:rPr>
          <w:rFonts w:ascii="Verdana" w:eastAsia="Times New Roman" w:hAnsi="Verdana" w:cs="Calibri"/>
          <w:color w:val="000000"/>
          <w:sz w:val="22"/>
          <w:szCs w:val="22"/>
          <w:lang w:eastAsia="pt-BR"/>
        </w:rPr>
        <w:t xml:space="preserve"> francês, um estilo situado entre a pompa do </w:t>
      </w:r>
      <w:r w:rsidRPr="00F5543B">
        <w:rPr>
          <w:rFonts w:ascii="Verdana" w:eastAsia="Times New Roman" w:hAnsi="Verdana" w:cs="Calibri"/>
          <w:i/>
          <w:iCs/>
          <w:color w:val="000000"/>
          <w:sz w:val="22"/>
          <w:szCs w:val="22"/>
          <w:lang w:eastAsia="pt-BR"/>
        </w:rPr>
        <w:t>grand-opéra</w:t>
      </w:r>
      <w:r w:rsidRPr="00F5543B">
        <w:rPr>
          <w:rFonts w:ascii="Verdana" w:eastAsia="Times New Roman" w:hAnsi="Verdana" w:cs="Calibri"/>
          <w:color w:val="000000"/>
          <w:sz w:val="22"/>
          <w:szCs w:val="22"/>
          <w:lang w:eastAsia="pt-BR"/>
        </w:rPr>
        <w:t xml:space="preserve"> e a leveza descompromissada do </w:t>
      </w:r>
      <w:r w:rsidRPr="00F5543B">
        <w:rPr>
          <w:rFonts w:ascii="Verdana" w:eastAsia="Times New Roman" w:hAnsi="Verdana" w:cs="Calibri"/>
          <w:i/>
          <w:iCs/>
          <w:color w:val="000000"/>
          <w:sz w:val="22"/>
          <w:szCs w:val="22"/>
          <w:lang w:eastAsia="pt-BR"/>
        </w:rPr>
        <w:t>opéra-comique</w:t>
      </w:r>
      <w:r w:rsidRPr="00F5543B">
        <w:rPr>
          <w:rFonts w:ascii="Verdana" w:eastAsia="Times New Roman" w:hAnsi="Verdana" w:cs="Calibri"/>
          <w:color w:val="000000"/>
          <w:sz w:val="22"/>
          <w:szCs w:val="22"/>
          <w:lang w:eastAsia="pt-BR"/>
        </w:rPr>
        <w:t>.</w:t>
      </w:r>
    </w:p>
    <w:p w14:paraId="181DBC9B" w14:textId="51599FA6" w:rsidR="00C55728" w:rsidRDefault="00F5543B" w:rsidP="00F5543B">
      <w:pPr>
        <w:jc w:val="both"/>
        <w:rPr>
          <w:rFonts w:ascii="Verdana" w:eastAsia="Verdana" w:hAnsi="Verdana" w:cs="Verdana"/>
          <w:b/>
          <w:sz w:val="22"/>
          <w:szCs w:val="22"/>
        </w:rPr>
      </w:pPr>
      <w:r w:rsidRPr="00F5543B">
        <w:rPr>
          <w:rFonts w:ascii="Verdana" w:eastAsia="Times New Roman" w:hAnsi="Verdana" w:cs="Times New Roman"/>
          <w:sz w:val="22"/>
          <w:szCs w:val="22"/>
          <w:lang w:eastAsia="pt-BR"/>
        </w:rPr>
        <w:br/>
      </w:r>
      <w:r w:rsidRPr="00F5543B">
        <w:rPr>
          <w:rFonts w:ascii="Verdana" w:eastAsia="Times New Roman" w:hAnsi="Verdana" w:cs="Calibri"/>
          <w:color w:val="000000"/>
          <w:sz w:val="22"/>
          <w:szCs w:val="22"/>
          <w:lang w:eastAsia="pt-BR"/>
        </w:rPr>
        <w:t xml:space="preserve">Encerramos o concerto com um dos mais versáteis e autênticos compositores do período. De </w:t>
      </w:r>
      <w:r w:rsidRPr="00BB2AFD">
        <w:rPr>
          <w:rFonts w:ascii="Verdana" w:eastAsia="Times New Roman" w:hAnsi="Verdana" w:cs="Calibri"/>
          <w:b/>
          <w:bCs/>
          <w:color w:val="000000"/>
          <w:sz w:val="22"/>
          <w:szCs w:val="22"/>
          <w:lang w:eastAsia="pt-BR"/>
        </w:rPr>
        <w:t>Camille Saint-Saëns</w:t>
      </w:r>
      <w:r w:rsidRPr="00F5543B">
        <w:rPr>
          <w:rFonts w:ascii="Verdana" w:eastAsia="Times New Roman" w:hAnsi="Verdana" w:cs="Calibri"/>
          <w:color w:val="000000"/>
          <w:sz w:val="22"/>
          <w:szCs w:val="22"/>
          <w:lang w:eastAsia="pt-BR"/>
        </w:rPr>
        <w:t xml:space="preserve">, conheceremos a rara Abertura de </w:t>
      </w:r>
      <w:r w:rsidRPr="00F5543B">
        <w:rPr>
          <w:rFonts w:ascii="Verdana" w:eastAsia="Times New Roman" w:hAnsi="Verdana" w:cs="Calibri"/>
          <w:i/>
          <w:iCs/>
          <w:color w:val="000000"/>
          <w:sz w:val="22"/>
          <w:szCs w:val="22"/>
          <w:lang w:eastAsia="pt-BR"/>
        </w:rPr>
        <w:t>Spartacus</w:t>
      </w:r>
      <w:r w:rsidRPr="00F5543B">
        <w:rPr>
          <w:rFonts w:ascii="Verdana" w:eastAsia="Times New Roman" w:hAnsi="Verdana" w:cs="Calibri"/>
          <w:color w:val="000000"/>
          <w:sz w:val="22"/>
          <w:szCs w:val="22"/>
          <w:lang w:eastAsia="pt-BR"/>
        </w:rPr>
        <w:t xml:space="preserve">, peça que ficou perdida por muitos anos e só foi redescoberta na década de 1990. E, como </w:t>
      </w:r>
      <w:r w:rsidRPr="00F5543B">
        <w:rPr>
          <w:rFonts w:ascii="Verdana" w:eastAsia="Times New Roman" w:hAnsi="Verdana" w:cs="Calibri"/>
          <w:i/>
          <w:iCs/>
          <w:color w:val="000000"/>
          <w:sz w:val="22"/>
          <w:szCs w:val="22"/>
          <w:lang w:eastAsia="pt-BR"/>
        </w:rPr>
        <w:t>gran finale</w:t>
      </w:r>
      <w:r w:rsidRPr="00F5543B">
        <w:rPr>
          <w:rFonts w:ascii="Verdana" w:eastAsia="Times New Roman" w:hAnsi="Verdana" w:cs="Calibri"/>
          <w:color w:val="000000"/>
          <w:sz w:val="22"/>
          <w:szCs w:val="22"/>
          <w:lang w:eastAsia="pt-BR"/>
        </w:rPr>
        <w:t xml:space="preserve">, a enérgica e transgressora dança “Bacanal” de </w:t>
      </w:r>
      <w:r w:rsidRPr="00F5543B">
        <w:rPr>
          <w:rFonts w:ascii="Verdana" w:eastAsia="Times New Roman" w:hAnsi="Verdana" w:cs="Calibri"/>
          <w:i/>
          <w:iCs/>
          <w:color w:val="000000"/>
          <w:sz w:val="22"/>
          <w:szCs w:val="22"/>
          <w:lang w:eastAsia="pt-BR"/>
        </w:rPr>
        <w:t>Sansão e Dalila</w:t>
      </w:r>
      <w:r w:rsidRPr="00F5543B">
        <w:rPr>
          <w:rFonts w:ascii="Verdana" w:eastAsia="Times New Roman" w:hAnsi="Verdana" w:cs="Calibri"/>
          <w:color w:val="000000"/>
          <w:sz w:val="22"/>
          <w:szCs w:val="22"/>
          <w:lang w:eastAsia="pt-BR"/>
        </w:rPr>
        <w:t>, uma síntese contagiante do estilo francês de apreciar ópera.</w:t>
      </w:r>
    </w:p>
    <w:p w14:paraId="42B923F7" w14:textId="77777777" w:rsidR="00350668" w:rsidRPr="00350668" w:rsidRDefault="00350668" w:rsidP="00CA74B0">
      <w:pPr>
        <w:jc w:val="both"/>
        <w:rPr>
          <w:rFonts w:ascii="Verdana" w:eastAsia="Verdana" w:hAnsi="Verdana" w:cs="Verdana"/>
          <w:b/>
          <w:sz w:val="22"/>
          <w:szCs w:val="22"/>
          <w:highlight w:val="white"/>
        </w:rPr>
      </w:pPr>
    </w:p>
    <w:p w14:paraId="4085D92A" w14:textId="133E5858" w:rsidR="0068683E" w:rsidRDefault="0068683E" w:rsidP="00BD2F23">
      <w:pPr>
        <w:rPr>
          <w:rFonts w:ascii="Verdana" w:hAnsi="Verdana" w:cs="Calibri Light"/>
          <w:b/>
          <w:bCs/>
          <w:sz w:val="22"/>
          <w:szCs w:val="22"/>
        </w:rPr>
      </w:pPr>
      <w:r w:rsidRPr="00FB0E6E">
        <w:rPr>
          <w:rFonts w:ascii="Verdana" w:hAnsi="Verdana" w:cs="Calibri Light"/>
          <w:b/>
          <w:bCs/>
          <w:sz w:val="22"/>
          <w:szCs w:val="22"/>
        </w:rPr>
        <w:t>Programa</w:t>
      </w:r>
    </w:p>
    <w:p w14:paraId="4DBC6BC5" w14:textId="77777777" w:rsidR="00694B22" w:rsidRDefault="00694B22" w:rsidP="00BD2F23">
      <w:pPr>
        <w:rPr>
          <w:rFonts w:ascii="Verdana" w:hAnsi="Verdana" w:cs="Calibri Light"/>
          <w:b/>
          <w:bCs/>
          <w:sz w:val="22"/>
          <w:szCs w:val="22"/>
        </w:rPr>
      </w:pPr>
    </w:p>
    <w:p w14:paraId="6184CEC1" w14:textId="77777777" w:rsidR="00694B22" w:rsidRDefault="00694B22" w:rsidP="00694B22">
      <w:pPr>
        <w:rPr>
          <w:rFonts w:ascii="Verdana" w:hAnsi="Verdana" w:cs="Calibri Light"/>
          <w:b/>
          <w:bCs/>
          <w:sz w:val="22"/>
          <w:szCs w:val="22"/>
        </w:rPr>
      </w:pPr>
      <w:r w:rsidRPr="00B3666C">
        <w:rPr>
          <w:rFonts w:ascii="Verdana" w:hAnsi="Verdana" w:cs="Calibri Light"/>
          <w:b/>
          <w:bCs/>
          <w:sz w:val="22"/>
          <w:szCs w:val="22"/>
        </w:rPr>
        <w:t>Filarmônica</w:t>
      </w:r>
      <w:r w:rsidRPr="00C77E76">
        <w:rPr>
          <w:rFonts w:ascii="Verdana" w:hAnsi="Verdana" w:cs="Calibri Light"/>
          <w:b/>
          <w:bCs/>
          <w:sz w:val="22"/>
          <w:szCs w:val="22"/>
        </w:rPr>
        <w:t xml:space="preserve"> de Minas Gerais </w:t>
      </w:r>
    </w:p>
    <w:p w14:paraId="5F514324" w14:textId="77777777" w:rsidR="00E07AB4" w:rsidRPr="00C77E76" w:rsidRDefault="00E07AB4" w:rsidP="00E07AB4">
      <w:pPr>
        <w:rPr>
          <w:rFonts w:ascii="Verdana" w:hAnsi="Verdana" w:cs="Calibri Light"/>
          <w:b/>
          <w:bCs/>
          <w:sz w:val="22"/>
          <w:szCs w:val="22"/>
        </w:rPr>
      </w:pPr>
      <w:r w:rsidRPr="00C77E76">
        <w:rPr>
          <w:rFonts w:ascii="Verdana" w:hAnsi="Verdana" w:cs="Calibri Light"/>
          <w:b/>
          <w:bCs/>
          <w:sz w:val="22"/>
          <w:szCs w:val="22"/>
        </w:rPr>
        <w:t xml:space="preserve">Fora de Série – </w:t>
      </w:r>
      <w:r>
        <w:rPr>
          <w:rFonts w:ascii="Verdana" w:hAnsi="Verdana" w:cs="Calibri Light"/>
          <w:b/>
          <w:bCs/>
          <w:sz w:val="22"/>
          <w:szCs w:val="22"/>
        </w:rPr>
        <w:t>Ópera Francesa</w:t>
      </w:r>
    </w:p>
    <w:p w14:paraId="4B89AB59" w14:textId="77777777" w:rsidR="00E07AB4" w:rsidRPr="00C77E76" w:rsidRDefault="00E07AB4" w:rsidP="00E07AB4">
      <w:pPr>
        <w:rPr>
          <w:rFonts w:ascii="Verdana" w:hAnsi="Verdana" w:cs="Calibri Light"/>
          <w:b/>
          <w:bCs/>
          <w:sz w:val="22"/>
          <w:szCs w:val="22"/>
        </w:rPr>
      </w:pPr>
      <w:r>
        <w:rPr>
          <w:rFonts w:ascii="Verdana" w:hAnsi="Verdana" w:cs="Calibri Light"/>
          <w:b/>
          <w:bCs/>
          <w:sz w:val="22"/>
          <w:szCs w:val="22"/>
        </w:rPr>
        <w:t>29</w:t>
      </w:r>
      <w:r w:rsidRPr="00C77E76">
        <w:rPr>
          <w:rFonts w:ascii="Verdana" w:hAnsi="Verdana" w:cs="Calibri Light"/>
          <w:b/>
          <w:bCs/>
          <w:sz w:val="22"/>
          <w:szCs w:val="22"/>
        </w:rPr>
        <w:t xml:space="preserve"> de </w:t>
      </w:r>
      <w:r>
        <w:rPr>
          <w:rFonts w:ascii="Verdana" w:hAnsi="Verdana" w:cs="Calibri Light"/>
          <w:b/>
          <w:bCs/>
          <w:sz w:val="22"/>
          <w:szCs w:val="22"/>
        </w:rPr>
        <w:t>junho</w:t>
      </w:r>
      <w:r w:rsidRPr="00C77E76">
        <w:rPr>
          <w:rFonts w:ascii="Verdana" w:hAnsi="Verdana" w:cs="Calibri Light"/>
          <w:b/>
          <w:bCs/>
          <w:sz w:val="22"/>
          <w:szCs w:val="22"/>
        </w:rPr>
        <w:t xml:space="preserve"> – 18h</w:t>
      </w:r>
    </w:p>
    <w:p w14:paraId="7B7F450D" w14:textId="77777777" w:rsidR="00E07AB4" w:rsidRPr="00C77E76" w:rsidRDefault="00E07AB4" w:rsidP="00E07AB4">
      <w:pPr>
        <w:rPr>
          <w:rFonts w:ascii="Verdana" w:hAnsi="Verdana" w:cs="Calibri Light"/>
          <w:b/>
          <w:bCs/>
          <w:sz w:val="22"/>
          <w:szCs w:val="22"/>
        </w:rPr>
      </w:pPr>
      <w:r w:rsidRPr="00C77E76">
        <w:rPr>
          <w:rFonts w:ascii="Verdana" w:hAnsi="Verdana" w:cs="Calibri Light"/>
          <w:b/>
          <w:bCs/>
          <w:sz w:val="22"/>
          <w:szCs w:val="22"/>
        </w:rPr>
        <w:t>Sala Minas Gerais</w:t>
      </w:r>
    </w:p>
    <w:p w14:paraId="5C890E1D" w14:textId="77777777" w:rsidR="00E07AB4" w:rsidRPr="00C77E76" w:rsidRDefault="00E07AB4" w:rsidP="00E07AB4">
      <w:pPr>
        <w:rPr>
          <w:rFonts w:ascii="Verdana" w:hAnsi="Verdana" w:cs="Calibri Light"/>
          <w:bCs/>
          <w:sz w:val="22"/>
          <w:szCs w:val="22"/>
        </w:rPr>
      </w:pPr>
    </w:p>
    <w:p w14:paraId="10EF5B42" w14:textId="77777777" w:rsidR="00E07AB4" w:rsidRDefault="00E07AB4" w:rsidP="00E07AB4">
      <w:pPr>
        <w:rPr>
          <w:rFonts w:ascii="Verdana" w:hAnsi="Verdana" w:cs="Calibri Light"/>
          <w:bCs/>
          <w:sz w:val="22"/>
          <w:szCs w:val="22"/>
        </w:rPr>
      </w:pPr>
      <w:r>
        <w:rPr>
          <w:rFonts w:ascii="Verdana" w:hAnsi="Verdana" w:cs="Calibri Light"/>
          <w:bCs/>
          <w:sz w:val="22"/>
          <w:szCs w:val="22"/>
        </w:rPr>
        <w:t>Simone Menezes</w:t>
      </w:r>
      <w:r w:rsidRPr="00C77E76">
        <w:rPr>
          <w:rFonts w:ascii="Verdana" w:hAnsi="Verdana" w:cs="Calibri Light"/>
          <w:bCs/>
          <w:sz w:val="22"/>
          <w:szCs w:val="22"/>
        </w:rPr>
        <w:t>, regente</w:t>
      </w:r>
      <w:r>
        <w:rPr>
          <w:rFonts w:ascii="Verdana" w:hAnsi="Verdana" w:cs="Calibri Light"/>
          <w:bCs/>
          <w:sz w:val="22"/>
          <w:szCs w:val="22"/>
        </w:rPr>
        <w:t xml:space="preserve"> convidada</w:t>
      </w:r>
    </w:p>
    <w:p w14:paraId="498CBBF5" w14:textId="77777777" w:rsidR="00E07AB4" w:rsidRPr="00C77E76" w:rsidRDefault="00E07AB4" w:rsidP="00E07AB4">
      <w:pPr>
        <w:jc w:val="both"/>
        <w:rPr>
          <w:rFonts w:ascii="Verdana" w:hAnsi="Verdana" w:cs="Calibri Light"/>
          <w:bCs/>
          <w:sz w:val="22"/>
          <w:szCs w:val="22"/>
        </w:rPr>
      </w:pPr>
    </w:p>
    <w:p w14:paraId="37137CB2" w14:textId="77777777" w:rsidR="00E07AB4" w:rsidRDefault="00E07AB4" w:rsidP="00E07AB4">
      <w:pPr>
        <w:jc w:val="both"/>
        <w:rPr>
          <w:rFonts w:ascii="Verdana" w:hAnsi="Verdana" w:cs="Calibri Light"/>
          <w:sz w:val="22"/>
          <w:szCs w:val="22"/>
        </w:rPr>
      </w:pPr>
      <w:r>
        <w:rPr>
          <w:rFonts w:ascii="Verdana" w:hAnsi="Verdana" w:cs="Calibri Light"/>
          <w:b/>
          <w:bCs/>
          <w:sz w:val="22"/>
          <w:szCs w:val="22"/>
        </w:rPr>
        <w:t>BERLIOZ</w:t>
      </w:r>
      <w:r w:rsidRPr="00C77E76">
        <w:rPr>
          <w:rFonts w:ascii="Verdana" w:hAnsi="Verdana" w:cs="Calibri Light"/>
          <w:sz w:val="22"/>
          <w:szCs w:val="22"/>
        </w:rPr>
        <w:t xml:space="preserve">           </w:t>
      </w:r>
      <w:r>
        <w:rPr>
          <w:rFonts w:ascii="Verdana" w:hAnsi="Verdana" w:cs="Calibri Light"/>
          <w:sz w:val="22"/>
          <w:szCs w:val="22"/>
        </w:rPr>
        <w:t xml:space="preserve"> </w:t>
      </w:r>
      <w:r>
        <w:rPr>
          <w:rFonts w:ascii="Verdana" w:hAnsi="Verdana" w:cs="Calibri Light"/>
          <w:i/>
          <w:iCs/>
          <w:sz w:val="22"/>
          <w:szCs w:val="22"/>
        </w:rPr>
        <w:t>Os Troianos: Marcha Troiana</w:t>
      </w:r>
      <w:r w:rsidRPr="00C77E76">
        <w:rPr>
          <w:rFonts w:ascii="Verdana" w:hAnsi="Verdana" w:cs="Calibri Light"/>
          <w:sz w:val="22"/>
          <w:szCs w:val="22"/>
        </w:rPr>
        <w:t xml:space="preserve">  </w:t>
      </w:r>
    </w:p>
    <w:p w14:paraId="01A39894" w14:textId="77777777" w:rsidR="00E07AB4" w:rsidRPr="00AB023B" w:rsidRDefault="00E07AB4" w:rsidP="00E07AB4">
      <w:pPr>
        <w:jc w:val="both"/>
        <w:rPr>
          <w:rFonts w:ascii="Verdana" w:hAnsi="Verdana" w:cs="Calibri Light"/>
          <w:i/>
          <w:iCs/>
          <w:sz w:val="22"/>
          <w:szCs w:val="22"/>
        </w:rPr>
      </w:pPr>
      <w:r>
        <w:rPr>
          <w:rFonts w:ascii="Verdana" w:hAnsi="Verdana" w:cs="Calibri Light"/>
          <w:b/>
          <w:bCs/>
          <w:sz w:val="22"/>
          <w:szCs w:val="22"/>
        </w:rPr>
        <w:t xml:space="preserve">BERLIOZ            </w:t>
      </w:r>
      <w:r w:rsidRPr="00AB023B">
        <w:rPr>
          <w:rFonts w:ascii="Verdana" w:hAnsi="Verdana" w:cs="Calibri Light"/>
          <w:i/>
          <w:iCs/>
          <w:sz w:val="22"/>
          <w:szCs w:val="22"/>
        </w:rPr>
        <w:t>Os</w:t>
      </w:r>
      <w:r>
        <w:rPr>
          <w:rFonts w:ascii="Verdana" w:hAnsi="Verdana" w:cs="Calibri Light"/>
          <w:i/>
          <w:iCs/>
          <w:sz w:val="22"/>
          <w:szCs w:val="22"/>
        </w:rPr>
        <w:t xml:space="preserve"> Troianos: Abertura</w:t>
      </w:r>
    </w:p>
    <w:p w14:paraId="7C21060E" w14:textId="77777777" w:rsidR="00E07AB4" w:rsidRPr="00037330" w:rsidRDefault="00E07AB4" w:rsidP="00E07AB4">
      <w:pPr>
        <w:jc w:val="both"/>
        <w:rPr>
          <w:rFonts w:ascii="Verdana" w:hAnsi="Verdana" w:cs="Calibri Light"/>
          <w:i/>
          <w:iCs/>
          <w:sz w:val="22"/>
          <w:szCs w:val="22"/>
        </w:rPr>
      </w:pPr>
      <w:r>
        <w:rPr>
          <w:rFonts w:ascii="Verdana" w:hAnsi="Verdana" w:cs="Calibri Light"/>
          <w:b/>
          <w:bCs/>
          <w:sz w:val="22"/>
          <w:szCs w:val="22"/>
        </w:rPr>
        <w:t>BERLIOZ</w:t>
      </w:r>
      <w:r w:rsidRPr="00C77E76">
        <w:rPr>
          <w:rFonts w:ascii="Verdana" w:hAnsi="Verdana" w:cs="Calibri Light"/>
          <w:sz w:val="22"/>
          <w:szCs w:val="22"/>
        </w:rPr>
        <w:t xml:space="preserve">         </w:t>
      </w:r>
      <w:r>
        <w:rPr>
          <w:rFonts w:ascii="Verdana" w:hAnsi="Verdana" w:cs="Calibri Light"/>
          <w:sz w:val="22"/>
          <w:szCs w:val="22"/>
        </w:rPr>
        <w:t xml:space="preserve">   </w:t>
      </w:r>
      <w:r w:rsidRPr="00D4478F">
        <w:rPr>
          <w:rFonts w:ascii="Verdana" w:hAnsi="Verdana" w:cs="Calibri Light"/>
          <w:i/>
          <w:iCs/>
          <w:sz w:val="22"/>
          <w:szCs w:val="22"/>
        </w:rPr>
        <w:t>Beatriz e Benedito: Abertura</w:t>
      </w:r>
      <w:r w:rsidRPr="00C77E76">
        <w:rPr>
          <w:rFonts w:ascii="Verdana" w:hAnsi="Verdana" w:cs="Calibri Light"/>
          <w:sz w:val="22"/>
          <w:szCs w:val="22"/>
        </w:rPr>
        <w:t xml:space="preserve">  </w:t>
      </w:r>
    </w:p>
    <w:p w14:paraId="19F2524E" w14:textId="77777777" w:rsidR="00E07AB4" w:rsidRDefault="00E07AB4" w:rsidP="00E07AB4">
      <w:pPr>
        <w:jc w:val="both"/>
        <w:rPr>
          <w:rFonts w:ascii="Verdana" w:hAnsi="Verdana" w:cs="Calibri Light"/>
          <w:b/>
          <w:bCs/>
          <w:sz w:val="22"/>
          <w:szCs w:val="22"/>
        </w:rPr>
      </w:pPr>
      <w:r>
        <w:rPr>
          <w:rFonts w:ascii="Verdana" w:hAnsi="Verdana" w:cs="Calibri Light"/>
          <w:b/>
          <w:bCs/>
          <w:sz w:val="22"/>
          <w:szCs w:val="22"/>
        </w:rPr>
        <w:t xml:space="preserve">GOUNOD            </w:t>
      </w:r>
      <w:r w:rsidRPr="00D40EB9">
        <w:rPr>
          <w:rFonts w:ascii="Verdana" w:hAnsi="Verdana" w:cs="Calibri Light"/>
          <w:i/>
          <w:iCs/>
          <w:sz w:val="22"/>
          <w:szCs w:val="22"/>
        </w:rPr>
        <w:t>Fausto: Música de balé</w:t>
      </w:r>
    </w:p>
    <w:p w14:paraId="004C4C16" w14:textId="77777777" w:rsidR="00E07AB4" w:rsidRPr="00037330" w:rsidRDefault="00E07AB4" w:rsidP="00E07AB4">
      <w:pPr>
        <w:jc w:val="both"/>
        <w:rPr>
          <w:rFonts w:ascii="Verdana" w:hAnsi="Verdana" w:cs="Calibri Light"/>
          <w:sz w:val="22"/>
          <w:szCs w:val="22"/>
        </w:rPr>
      </w:pPr>
      <w:r>
        <w:rPr>
          <w:rFonts w:ascii="Verdana" w:hAnsi="Verdana" w:cs="Calibri Light"/>
          <w:b/>
          <w:bCs/>
          <w:sz w:val="22"/>
          <w:szCs w:val="22"/>
        </w:rPr>
        <w:t>MASSENET</w:t>
      </w:r>
      <w:r w:rsidRPr="00037330">
        <w:rPr>
          <w:rFonts w:ascii="Verdana" w:hAnsi="Verdana" w:cs="Calibri Light"/>
          <w:sz w:val="22"/>
          <w:szCs w:val="22"/>
        </w:rPr>
        <w:t xml:space="preserve">       </w:t>
      </w:r>
      <w:r>
        <w:rPr>
          <w:rFonts w:ascii="Verdana" w:hAnsi="Verdana" w:cs="Calibri Light"/>
          <w:sz w:val="22"/>
          <w:szCs w:val="22"/>
        </w:rPr>
        <w:t xml:space="preserve">  </w:t>
      </w:r>
      <w:r w:rsidRPr="00DC7D84">
        <w:rPr>
          <w:rFonts w:ascii="Verdana" w:hAnsi="Verdana" w:cs="Calibri Light"/>
          <w:i/>
          <w:iCs/>
          <w:sz w:val="22"/>
          <w:szCs w:val="22"/>
        </w:rPr>
        <w:t>Chérubin: Abertura</w:t>
      </w:r>
      <w:r w:rsidRPr="00037330">
        <w:rPr>
          <w:rFonts w:ascii="Verdana" w:hAnsi="Verdana" w:cs="Calibri Light"/>
          <w:sz w:val="22"/>
          <w:szCs w:val="22"/>
        </w:rPr>
        <w:t xml:space="preserve">   </w:t>
      </w:r>
    </w:p>
    <w:p w14:paraId="0A0FA1FE" w14:textId="77777777" w:rsidR="00E07AB4" w:rsidRPr="00037330" w:rsidRDefault="00E07AB4" w:rsidP="00E07AB4">
      <w:pPr>
        <w:jc w:val="both"/>
        <w:rPr>
          <w:rFonts w:ascii="Verdana" w:hAnsi="Verdana" w:cs="Calibri Light"/>
          <w:sz w:val="22"/>
          <w:szCs w:val="22"/>
        </w:rPr>
      </w:pPr>
      <w:r>
        <w:rPr>
          <w:rFonts w:ascii="Verdana" w:hAnsi="Verdana" w:cs="Calibri Light"/>
          <w:b/>
          <w:bCs/>
          <w:sz w:val="22"/>
          <w:szCs w:val="22"/>
        </w:rPr>
        <w:t>MASSENET</w:t>
      </w:r>
      <w:r w:rsidRPr="00037330">
        <w:rPr>
          <w:rFonts w:ascii="Verdana" w:hAnsi="Verdana" w:cs="Calibri Light"/>
          <w:sz w:val="22"/>
          <w:szCs w:val="22"/>
        </w:rPr>
        <w:t xml:space="preserve"> </w:t>
      </w:r>
      <w:r>
        <w:rPr>
          <w:rFonts w:ascii="Verdana" w:hAnsi="Verdana" w:cs="Calibri Light"/>
          <w:sz w:val="22"/>
          <w:szCs w:val="22"/>
        </w:rPr>
        <w:t xml:space="preserve">        </w:t>
      </w:r>
      <w:r w:rsidRPr="00DC7D84">
        <w:rPr>
          <w:rFonts w:ascii="Verdana" w:hAnsi="Verdana" w:cs="Calibri Light"/>
          <w:i/>
          <w:iCs/>
          <w:sz w:val="22"/>
          <w:szCs w:val="22"/>
        </w:rPr>
        <w:t>Thais: Meditação</w:t>
      </w:r>
      <w:r>
        <w:rPr>
          <w:rFonts w:ascii="Verdana" w:hAnsi="Verdana" w:cs="Calibri Light"/>
          <w:sz w:val="22"/>
          <w:szCs w:val="22"/>
        </w:rPr>
        <w:t xml:space="preserve">       </w:t>
      </w:r>
      <w:r w:rsidRPr="00037330">
        <w:rPr>
          <w:rFonts w:ascii="Verdana" w:hAnsi="Verdana" w:cs="Calibri Light"/>
          <w:sz w:val="22"/>
          <w:szCs w:val="22"/>
        </w:rPr>
        <w:tab/>
      </w:r>
      <w:r w:rsidRPr="00037330">
        <w:rPr>
          <w:rFonts w:ascii="Verdana" w:hAnsi="Verdana" w:cs="Calibri Light"/>
          <w:sz w:val="22"/>
          <w:szCs w:val="22"/>
        </w:rPr>
        <w:tab/>
        <w:t xml:space="preserve">    </w:t>
      </w:r>
    </w:p>
    <w:p w14:paraId="14C63105" w14:textId="77777777" w:rsidR="00E07AB4" w:rsidRPr="00037330" w:rsidRDefault="00E07AB4" w:rsidP="00E07AB4">
      <w:pPr>
        <w:jc w:val="both"/>
        <w:rPr>
          <w:rFonts w:ascii="Verdana" w:hAnsi="Verdana" w:cs="Calibri Light"/>
          <w:i/>
          <w:iCs/>
          <w:sz w:val="22"/>
          <w:szCs w:val="22"/>
        </w:rPr>
      </w:pPr>
      <w:r>
        <w:rPr>
          <w:rFonts w:ascii="Verdana" w:hAnsi="Verdana" w:cs="Calibri Light"/>
          <w:b/>
          <w:bCs/>
          <w:sz w:val="22"/>
          <w:szCs w:val="22"/>
        </w:rPr>
        <w:lastRenderedPageBreak/>
        <w:t>MASSENET</w:t>
      </w:r>
      <w:r w:rsidRPr="00037330">
        <w:rPr>
          <w:rFonts w:ascii="Verdana" w:hAnsi="Verdana" w:cs="Calibri Light"/>
          <w:b/>
          <w:bCs/>
          <w:sz w:val="22"/>
          <w:szCs w:val="22"/>
        </w:rPr>
        <w:t xml:space="preserve">         </w:t>
      </w:r>
      <w:r w:rsidRPr="00DC7D84">
        <w:rPr>
          <w:rFonts w:ascii="Verdana" w:hAnsi="Verdana" w:cs="Calibri Light"/>
          <w:i/>
          <w:iCs/>
          <w:sz w:val="22"/>
          <w:szCs w:val="22"/>
        </w:rPr>
        <w:t>Manon: Prelúdio</w:t>
      </w:r>
    </w:p>
    <w:p w14:paraId="125340F6" w14:textId="77777777" w:rsidR="00E07AB4" w:rsidRPr="007D0A5D" w:rsidRDefault="00E07AB4" w:rsidP="00E07AB4">
      <w:pPr>
        <w:jc w:val="both"/>
        <w:rPr>
          <w:rFonts w:ascii="Verdana" w:hAnsi="Verdana" w:cs="Calibri Light"/>
          <w:i/>
          <w:iCs/>
          <w:sz w:val="22"/>
          <w:szCs w:val="22"/>
        </w:rPr>
      </w:pPr>
      <w:r>
        <w:rPr>
          <w:rFonts w:ascii="Verdana" w:hAnsi="Verdana" w:cs="Calibri Light"/>
          <w:b/>
          <w:bCs/>
          <w:sz w:val="22"/>
          <w:szCs w:val="22"/>
        </w:rPr>
        <w:t xml:space="preserve">OFFENBACH       </w:t>
      </w:r>
      <w:r w:rsidRPr="007D0A5D">
        <w:rPr>
          <w:rFonts w:ascii="Verdana" w:hAnsi="Verdana" w:cs="Calibri Light"/>
          <w:i/>
          <w:iCs/>
          <w:sz w:val="22"/>
          <w:szCs w:val="22"/>
        </w:rPr>
        <w:t>Os contos de Hoffmann: Intermezzo e Barcarola</w:t>
      </w:r>
    </w:p>
    <w:p w14:paraId="1EEFD1C8" w14:textId="77777777" w:rsidR="00E07AB4" w:rsidRPr="007D0A5D" w:rsidRDefault="00E07AB4" w:rsidP="00E07AB4">
      <w:pPr>
        <w:jc w:val="both"/>
        <w:rPr>
          <w:rFonts w:ascii="Verdana" w:hAnsi="Verdana" w:cs="Calibri Light"/>
          <w:i/>
          <w:iCs/>
          <w:sz w:val="22"/>
          <w:szCs w:val="22"/>
        </w:rPr>
      </w:pPr>
      <w:r>
        <w:rPr>
          <w:rFonts w:ascii="Verdana" w:hAnsi="Verdana" w:cs="Calibri Light"/>
          <w:b/>
          <w:bCs/>
          <w:sz w:val="22"/>
          <w:szCs w:val="22"/>
        </w:rPr>
        <w:t>SAINT-SAËNS</w:t>
      </w:r>
      <w:r w:rsidRPr="00037330">
        <w:rPr>
          <w:rFonts w:ascii="Verdana" w:hAnsi="Verdana" w:cs="Calibri Light"/>
          <w:b/>
          <w:bCs/>
          <w:sz w:val="22"/>
          <w:szCs w:val="22"/>
        </w:rPr>
        <w:t xml:space="preserve"> </w:t>
      </w:r>
      <w:r>
        <w:rPr>
          <w:rFonts w:ascii="Verdana" w:hAnsi="Verdana" w:cs="Calibri Light"/>
          <w:b/>
          <w:bCs/>
          <w:sz w:val="22"/>
          <w:szCs w:val="22"/>
        </w:rPr>
        <w:t xml:space="preserve">   </w:t>
      </w:r>
      <w:r w:rsidRPr="007D0A5D">
        <w:rPr>
          <w:rFonts w:ascii="Verdana" w:hAnsi="Verdana" w:cs="Calibri Light"/>
          <w:i/>
          <w:iCs/>
          <w:sz w:val="22"/>
          <w:szCs w:val="22"/>
        </w:rPr>
        <w:t>Spartacus: Abertura</w:t>
      </w:r>
    </w:p>
    <w:p w14:paraId="0113090A" w14:textId="714FAE85" w:rsidR="00E07AB4" w:rsidRPr="00C77E76" w:rsidRDefault="00E07AB4" w:rsidP="00E07AB4">
      <w:pPr>
        <w:rPr>
          <w:rFonts w:ascii="Verdana" w:hAnsi="Verdana" w:cs="Calibri Light"/>
          <w:b/>
          <w:bCs/>
          <w:sz w:val="22"/>
          <w:szCs w:val="22"/>
        </w:rPr>
      </w:pPr>
      <w:r>
        <w:rPr>
          <w:rFonts w:ascii="Verdana" w:hAnsi="Verdana" w:cs="Calibri Light"/>
          <w:b/>
          <w:bCs/>
          <w:sz w:val="22"/>
          <w:szCs w:val="22"/>
        </w:rPr>
        <w:t>SAINT-SAËNS</w:t>
      </w:r>
      <w:r w:rsidRPr="00037330">
        <w:rPr>
          <w:rFonts w:ascii="Verdana" w:hAnsi="Verdana" w:cs="Calibri Light"/>
          <w:b/>
          <w:bCs/>
          <w:sz w:val="22"/>
          <w:szCs w:val="22"/>
        </w:rPr>
        <w:t xml:space="preserve">    </w:t>
      </w:r>
      <w:r w:rsidRPr="00E0465A">
        <w:rPr>
          <w:rFonts w:ascii="Verdana" w:hAnsi="Verdana" w:cs="Calibri Light"/>
          <w:i/>
          <w:iCs/>
          <w:sz w:val="22"/>
          <w:szCs w:val="22"/>
        </w:rPr>
        <w:t>Sansão e Dalila: Bacanal</w:t>
      </w:r>
      <w:r w:rsidRPr="00037330">
        <w:rPr>
          <w:rFonts w:ascii="Verdana" w:hAnsi="Verdana" w:cs="Calibri Light"/>
          <w:b/>
          <w:bCs/>
          <w:sz w:val="22"/>
          <w:szCs w:val="22"/>
        </w:rPr>
        <w:t xml:space="preserve">           </w:t>
      </w:r>
    </w:p>
    <w:p w14:paraId="3EFCBE1F" w14:textId="77777777" w:rsidR="00694B22" w:rsidRPr="00C77E76" w:rsidRDefault="00694B22" w:rsidP="00694B22">
      <w:pPr>
        <w:rPr>
          <w:rFonts w:ascii="Verdana" w:hAnsi="Verdana" w:cs="Calibri Light"/>
          <w:b/>
          <w:bCs/>
          <w:sz w:val="22"/>
          <w:szCs w:val="22"/>
        </w:rPr>
      </w:pPr>
    </w:p>
    <w:p w14:paraId="1215A05F" w14:textId="77777777" w:rsidR="00951E0F" w:rsidRDefault="00951E0F" w:rsidP="0068683E">
      <w:pPr>
        <w:jc w:val="both"/>
        <w:rPr>
          <w:rFonts w:ascii="Verdana" w:hAnsi="Verdana" w:cs="Calibri Light"/>
          <w:sz w:val="22"/>
          <w:szCs w:val="22"/>
        </w:rPr>
      </w:pPr>
    </w:p>
    <w:p w14:paraId="28DF92BF" w14:textId="0C46C58E"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w:t>
      </w:r>
    </w:p>
    <w:p w14:paraId="240D8420" w14:textId="77777777" w:rsidR="0068683E" w:rsidRPr="00FB0E6E" w:rsidRDefault="0068683E" w:rsidP="0068683E">
      <w:pPr>
        <w:jc w:val="both"/>
        <w:rPr>
          <w:rFonts w:ascii="Verdana" w:hAnsi="Verdana" w:cs="Calibri Light"/>
          <w:sz w:val="22"/>
          <w:szCs w:val="22"/>
        </w:rPr>
      </w:pPr>
    </w:p>
    <w:p w14:paraId="35929831"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53E55E1A" w14:textId="77777777" w:rsidR="0068683E" w:rsidRPr="00FB0E6E" w:rsidRDefault="0068683E" w:rsidP="0068683E">
      <w:pPr>
        <w:jc w:val="both"/>
        <w:rPr>
          <w:rFonts w:ascii="Verdana" w:hAnsi="Verdana" w:cs="Calibri Light"/>
          <w:sz w:val="22"/>
          <w:szCs w:val="22"/>
        </w:rPr>
      </w:pPr>
    </w:p>
    <w:p w14:paraId="2157DE2B"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42F2DF7A" w14:textId="77777777" w:rsidR="0068683E" w:rsidRPr="00FB0E6E" w:rsidRDefault="0068683E" w:rsidP="0068683E">
      <w:pPr>
        <w:jc w:val="both"/>
        <w:rPr>
          <w:rFonts w:ascii="Verdana" w:hAnsi="Verdana" w:cs="Calibri Light"/>
          <w:sz w:val="22"/>
          <w:szCs w:val="22"/>
        </w:rPr>
      </w:pPr>
    </w:p>
    <w:p w14:paraId="7A742C93"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DEFAC3" w14:textId="77777777" w:rsidR="0068683E" w:rsidRPr="00FB0E6E" w:rsidRDefault="0068683E" w:rsidP="0068683E">
      <w:pPr>
        <w:jc w:val="both"/>
        <w:rPr>
          <w:rFonts w:ascii="Verdana" w:hAnsi="Verdana" w:cs="Calibri Light"/>
          <w:sz w:val="22"/>
          <w:szCs w:val="22"/>
        </w:rPr>
      </w:pPr>
    </w:p>
    <w:p w14:paraId="6646F250"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4ACAE158" w14:textId="77777777" w:rsidR="0068683E" w:rsidRPr="00FB0E6E" w:rsidRDefault="0068683E" w:rsidP="0068683E">
      <w:pPr>
        <w:jc w:val="both"/>
        <w:rPr>
          <w:rFonts w:ascii="Verdana" w:hAnsi="Verdana" w:cs="Calibri Light"/>
          <w:sz w:val="22"/>
          <w:szCs w:val="22"/>
        </w:rPr>
      </w:pPr>
    </w:p>
    <w:p w14:paraId="6433D797"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33E2A7E7" w14:textId="77777777" w:rsidR="0068683E" w:rsidRPr="00FB0E6E" w:rsidRDefault="0068683E" w:rsidP="0068683E">
      <w:pPr>
        <w:shd w:val="clear" w:color="auto" w:fill="FFFFFF"/>
        <w:rPr>
          <w:rFonts w:ascii="Verdana" w:hAnsi="Verdana" w:cs="Calibri Light"/>
          <w:sz w:val="22"/>
          <w:szCs w:val="22"/>
        </w:rPr>
      </w:pPr>
    </w:p>
    <w:p w14:paraId="19501FEA"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1E50310" w14:textId="77777777" w:rsidR="0068683E" w:rsidRPr="00FB0E6E" w:rsidRDefault="0068683E" w:rsidP="0068683E">
      <w:pPr>
        <w:shd w:val="clear" w:color="auto" w:fill="FFFFFF"/>
        <w:rPr>
          <w:rFonts w:ascii="Verdana" w:hAnsi="Verdana" w:cs="Calibri Light"/>
          <w:sz w:val="22"/>
          <w:szCs w:val="22"/>
        </w:rPr>
      </w:pPr>
    </w:p>
    <w:p w14:paraId="39B3595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Dias sem concerto:</w:t>
      </w:r>
    </w:p>
    <w:p w14:paraId="307791AF"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3ª a 6ª — 12h a 20h</w:t>
      </w:r>
    </w:p>
    <w:p w14:paraId="761CC50E"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Sábado — 12h a 18h </w:t>
      </w:r>
    </w:p>
    <w:p w14:paraId="48C0AC29" w14:textId="77777777" w:rsidR="0068683E" w:rsidRPr="00FB0E6E" w:rsidRDefault="0068683E" w:rsidP="0068683E">
      <w:pPr>
        <w:rPr>
          <w:rFonts w:ascii="Verdana" w:hAnsi="Verdana" w:cs="Calibri Light"/>
          <w:sz w:val="22"/>
          <w:szCs w:val="22"/>
        </w:rPr>
      </w:pPr>
    </w:p>
    <w:p w14:paraId="22998753"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6E93A3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22h — quando o concerto é durante a semana </w:t>
      </w:r>
    </w:p>
    <w:p w14:paraId="6C6C341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20h — quando o concerto é no sábado </w:t>
      </w:r>
    </w:p>
    <w:p w14:paraId="0E18236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09h a 13h — quando o concerto é no domingo</w:t>
      </w:r>
    </w:p>
    <w:p w14:paraId="4F135C1E" w14:textId="77777777" w:rsidR="0068683E" w:rsidRPr="00FB0E6E" w:rsidRDefault="0068683E" w:rsidP="0068683E">
      <w:pPr>
        <w:shd w:val="clear" w:color="auto" w:fill="FFFFFF"/>
        <w:rPr>
          <w:rFonts w:ascii="Verdana" w:hAnsi="Verdana" w:cs="Calibri Light"/>
          <w:sz w:val="22"/>
          <w:szCs w:val="22"/>
        </w:rPr>
      </w:pPr>
    </w:p>
    <w:p w14:paraId="34C1D719"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São aceitos:</w:t>
      </w:r>
    </w:p>
    <w:p w14:paraId="0B6598A7"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Cartões das bandeiras Elo, Mastercard e Visa</w:t>
      </w:r>
    </w:p>
    <w:p w14:paraId="539DE57B"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Pix</w:t>
      </w:r>
    </w:p>
    <w:p w14:paraId="4674E7A8" w14:textId="77777777" w:rsidR="0068683E" w:rsidRPr="00FB0E6E" w:rsidRDefault="0068683E" w:rsidP="00BD2F23">
      <w:pPr>
        <w:rPr>
          <w:rFonts w:ascii="Verdana" w:hAnsi="Verdana" w:cs="Calibri Light"/>
          <w:sz w:val="22"/>
          <w:szCs w:val="22"/>
        </w:rPr>
      </w:pPr>
    </w:p>
    <w:p w14:paraId="344693FE" w14:textId="77777777" w:rsidR="00B63D72" w:rsidRPr="00C77E76" w:rsidRDefault="00B63D72" w:rsidP="00B63D72">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12A8431B" w14:textId="77777777" w:rsidR="00B63D72" w:rsidRPr="00C77E76" w:rsidRDefault="00B63D72" w:rsidP="00B63D72">
      <w:pPr>
        <w:jc w:val="both"/>
        <w:rPr>
          <w:rFonts w:ascii="Verdana" w:hAnsi="Verdana" w:cs="Calibri Light"/>
          <w:b/>
          <w:bCs/>
          <w:sz w:val="22"/>
          <w:szCs w:val="22"/>
        </w:rPr>
      </w:pPr>
    </w:p>
    <w:p w14:paraId="5C230F64"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8124C17" w14:textId="77777777" w:rsidR="00B63D72" w:rsidRPr="00C77E76" w:rsidRDefault="00B63D72" w:rsidP="00B63D72">
      <w:pPr>
        <w:jc w:val="both"/>
        <w:rPr>
          <w:rFonts w:ascii="Verdana" w:hAnsi="Verdana" w:cs="Calibri Light"/>
          <w:sz w:val="22"/>
          <w:szCs w:val="22"/>
          <w:highlight w:val="white"/>
        </w:rPr>
      </w:pPr>
    </w:p>
    <w:p w14:paraId="00FDE341"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703E060" w14:textId="77777777" w:rsidR="00B63D72" w:rsidRPr="00C77E76" w:rsidRDefault="00B63D72" w:rsidP="00B63D72">
      <w:pPr>
        <w:jc w:val="both"/>
        <w:rPr>
          <w:rFonts w:ascii="Verdana" w:hAnsi="Verdana" w:cs="Calibri Light"/>
          <w:sz w:val="22"/>
          <w:szCs w:val="22"/>
          <w:highlight w:val="white"/>
        </w:rPr>
      </w:pPr>
    </w:p>
    <w:p w14:paraId="5AC37959" w14:textId="77777777" w:rsidR="00B63D72" w:rsidRPr="00037330" w:rsidRDefault="00B63D72" w:rsidP="00B63D72">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w:t>
      </w:r>
      <w:r w:rsidRPr="00037330">
        <w:rPr>
          <w:rFonts w:ascii="Verdana" w:hAnsi="Verdana" w:cs="Calibri Light"/>
          <w:sz w:val="22"/>
          <w:szCs w:val="22"/>
        </w:rPr>
        <w:lastRenderedPageBreak/>
        <w:t xml:space="preserve">Grande Prêmio da Revista CONCERTO em 2020 e 2015, o Prêmio Carlos Gomes de Melhor Orquestra Brasileira em 2012 e o Prêmio da Associação Paulista dos Críticos de Artes (APCA) em 2010 como o Melhor Grupo de Música Clássica do Ano. </w:t>
      </w:r>
    </w:p>
    <w:p w14:paraId="181332B3" w14:textId="77777777" w:rsidR="00B63D72" w:rsidRPr="00037330" w:rsidRDefault="00B63D72" w:rsidP="00B63D72">
      <w:pPr>
        <w:jc w:val="both"/>
        <w:rPr>
          <w:rFonts w:ascii="Verdana" w:hAnsi="Verdana" w:cs="Calibri Light"/>
          <w:sz w:val="22"/>
          <w:szCs w:val="22"/>
        </w:rPr>
      </w:pPr>
    </w:p>
    <w:p w14:paraId="338CB347" w14:textId="77777777" w:rsidR="00B63D72" w:rsidRPr="00C77E76" w:rsidRDefault="00B63D72" w:rsidP="00B63D72">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7C671C0"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306AD1D" w14:textId="752F24EC"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7C7E3F">
        <w:rPr>
          <w:rFonts w:ascii="Verdana" w:hAnsi="Verdana" w:cs="Calibri Light"/>
          <w:sz w:val="22"/>
          <w:szCs w:val="22"/>
        </w:rPr>
        <w:t>3</w:t>
      </w:r>
      <w:r w:rsidRPr="00C77E76">
        <w:rPr>
          <w:rFonts w:ascii="Verdana" w:hAnsi="Verdana" w:cs="Calibri Light"/>
          <w:sz w:val="22"/>
          <w:szCs w:val="22"/>
        </w:rPr>
        <w:t xml:space="preserve">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422C0D9F" w14:textId="77777777" w:rsidR="00B63D72" w:rsidRPr="00C77E76" w:rsidRDefault="00B63D72" w:rsidP="00B63D72">
      <w:pPr>
        <w:jc w:val="both"/>
        <w:rPr>
          <w:rFonts w:ascii="Verdana" w:hAnsi="Verdana" w:cs="Calibri Light"/>
          <w:sz w:val="22"/>
          <w:szCs w:val="22"/>
          <w:highlight w:val="white"/>
        </w:rPr>
      </w:pPr>
    </w:p>
    <w:p w14:paraId="2F136FAB"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7AFC3F9" w14:textId="77777777" w:rsidR="00B63D72" w:rsidRPr="00C77E76" w:rsidRDefault="00B63D72" w:rsidP="00B63D72">
      <w:pPr>
        <w:jc w:val="both"/>
        <w:rPr>
          <w:rFonts w:ascii="Verdana" w:hAnsi="Verdana" w:cs="Calibri Light"/>
          <w:sz w:val="22"/>
          <w:szCs w:val="22"/>
          <w:highlight w:val="white"/>
        </w:rPr>
      </w:pPr>
    </w:p>
    <w:p w14:paraId="4CFDDA8F"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1B67525" w14:textId="77777777" w:rsidR="00B63D72" w:rsidRPr="00C77E76" w:rsidRDefault="00B63D72" w:rsidP="00B63D72">
      <w:pPr>
        <w:jc w:val="both"/>
        <w:rPr>
          <w:rFonts w:ascii="Verdana" w:hAnsi="Verdana" w:cs="Calibri Light"/>
          <w:sz w:val="22"/>
          <w:szCs w:val="22"/>
          <w:highlight w:val="white"/>
        </w:rPr>
      </w:pPr>
    </w:p>
    <w:p w14:paraId="0FB8D413"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ACA941" w14:textId="77777777" w:rsidR="00B63D72" w:rsidRPr="00C77E76" w:rsidRDefault="00B63D72" w:rsidP="00B63D72">
      <w:pPr>
        <w:jc w:val="both"/>
        <w:rPr>
          <w:rFonts w:ascii="Verdana" w:hAnsi="Verdana" w:cs="Calibri Light"/>
          <w:sz w:val="22"/>
          <w:szCs w:val="22"/>
          <w:highlight w:val="white"/>
        </w:rPr>
      </w:pPr>
    </w:p>
    <w:p w14:paraId="3AE5FFF9"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D0EDA17" w14:textId="77777777" w:rsidR="0068683E" w:rsidRPr="00FB0E6E" w:rsidRDefault="0068683E" w:rsidP="0068683E">
      <w:pPr>
        <w:jc w:val="both"/>
        <w:rPr>
          <w:rFonts w:ascii="Verdana" w:hAnsi="Verdana" w:cs="Calibri Light"/>
          <w:sz w:val="22"/>
          <w:szCs w:val="22"/>
        </w:rPr>
      </w:pPr>
    </w:p>
    <w:p w14:paraId="2E43F80A" w14:textId="23CE2CCB" w:rsidR="0068683E" w:rsidRDefault="0068683E" w:rsidP="0068683E">
      <w:pPr>
        <w:jc w:val="both"/>
        <w:rPr>
          <w:rFonts w:ascii="Verdana" w:hAnsi="Verdana" w:cs="Calibri Light"/>
          <w:b/>
          <w:bCs/>
          <w:sz w:val="22"/>
          <w:szCs w:val="22"/>
        </w:rPr>
      </w:pPr>
      <w:r w:rsidRPr="00FB0E6E">
        <w:rPr>
          <w:rFonts w:ascii="Verdana" w:hAnsi="Verdana" w:cs="Calibri Light"/>
          <w:b/>
          <w:bCs/>
          <w:sz w:val="22"/>
          <w:szCs w:val="22"/>
        </w:rPr>
        <w:t xml:space="preserve">Os números da Filarmônica (2008 a </w:t>
      </w:r>
      <w:r w:rsidR="003316A6">
        <w:rPr>
          <w:rFonts w:ascii="Verdana" w:hAnsi="Verdana" w:cs="Calibri Light"/>
          <w:b/>
          <w:bCs/>
          <w:sz w:val="22"/>
          <w:szCs w:val="22"/>
        </w:rPr>
        <w:t>dezembro</w:t>
      </w:r>
      <w:r w:rsidRPr="00FB0E6E">
        <w:rPr>
          <w:rFonts w:ascii="Verdana" w:hAnsi="Verdana" w:cs="Calibri Light"/>
          <w:b/>
          <w:bCs/>
          <w:sz w:val="22"/>
          <w:szCs w:val="22"/>
        </w:rPr>
        <w:t xml:space="preserve">/2023) </w:t>
      </w:r>
    </w:p>
    <w:p w14:paraId="0BA2D0AD" w14:textId="77777777" w:rsidR="003316A6" w:rsidRPr="00FB0E6E" w:rsidRDefault="003316A6" w:rsidP="0068683E">
      <w:pPr>
        <w:jc w:val="both"/>
        <w:rPr>
          <w:rFonts w:ascii="Verdana" w:hAnsi="Verdana" w:cs="Calibri Light"/>
          <w:b/>
          <w:bCs/>
          <w:sz w:val="22"/>
          <w:szCs w:val="22"/>
        </w:rPr>
      </w:pPr>
    </w:p>
    <w:p w14:paraId="1A8631B8" w14:textId="43DE0FFE" w:rsidR="003316A6" w:rsidRPr="004F285B" w:rsidRDefault="003316A6" w:rsidP="0068683E">
      <w:pPr>
        <w:rPr>
          <w:rFonts w:ascii="Verdana" w:hAnsi="Verdana" w:cs="Calibri Light"/>
          <w:sz w:val="22"/>
          <w:szCs w:val="22"/>
          <w:highlight w:val="white"/>
        </w:rPr>
      </w:pPr>
      <w:r w:rsidRPr="004F285B">
        <w:rPr>
          <w:rFonts w:ascii="Verdana" w:hAnsi="Verdana"/>
        </w:rPr>
        <w:t>1.543.738 espectadores</w:t>
      </w:r>
      <w:r w:rsidRPr="004F285B">
        <w:rPr>
          <w:rFonts w:ascii="Verdana" w:hAnsi="Verdana"/>
        </w:rPr>
        <w:br/>
        <w:t>1.231 concertos realizados</w:t>
      </w:r>
      <w:r w:rsidRPr="004F285B">
        <w:rPr>
          <w:rFonts w:ascii="Verdana" w:hAnsi="Verdana"/>
        </w:rPr>
        <w:br/>
        <w:t>1.360 obras interpretadas</w:t>
      </w:r>
      <w:r w:rsidRPr="004F285B">
        <w:rPr>
          <w:rFonts w:ascii="Verdana" w:hAnsi="Verdana"/>
        </w:rPr>
        <w:br/>
        <w:t>126 concertos em turnês estaduais</w:t>
      </w:r>
      <w:r w:rsidRPr="004F285B">
        <w:rPr>
          <w:rFonts w:ascii="Verdana" w:hAnsi="Verdana"/>
        </w:rPr>
        <w:br/>
        <w:t>4</w:t>
      </w:r>
      <w:r w:rsidR="001279C0" w:rsidRPr="004F285B">
        <w:rPr>
          <w:rFonts w:ascii="Verdana" w:hAnsi="Verdana"/>
        </w:rPr>
        <w:t>2</w:t>
      </w:r>
      <w:r w:rsidRPr="004F285B">
        <w:rPr>
          <w:rFonts w:ascii="Verdana" w:hAnsi="Verdana"/>
        </w:rPr>
        <w:t xml:space="preserve"> concertos em turnês nacionais</w:t>
      </w:r>
      <w:r w:rsidRPr="004F285B">
        <w:rPr>
          <w:rFonts w:ascii="Verdana" w:hAnsi="Verdana"/>
        </w:rPr>
        <w:br/>
      </w:r>
      <w:r w:rsidRPr="004F285B">
        <w:rPr>
          <w:rFonts w:ascii="Verdana" w:hAnsi="Verdana"/>
        </w:rPr>
        <w:lastRenderedPageBreak/>
        <w:t>9 concertos em turnê internacional</w:t>
      </w:r>
      <w:r w:rsidRPr="004F285B">
        <w:rPr>
          <w:rFonts w:ascii="Verdana" w:hAnsi="Verdana"/>
        </w:rPr>
        <w:br/>
        <w:t>94 concertos transmitidos ao vivo</w:t>
      </w:r>
      <w:r w:rsidRPr="004F285B">
        <w:rPr>
          <w:rFonts w:ascii="Verdana" w:hAnsi="Verdana"/>
        </w:rPr>
        <w:br/>
        <w:t>606 notas de programa publicadas no site</w:t>
      </w:r>
      <w:r w:rsidRPr="004F285B">
        <w:rPr>
          <w:rFonts w:ascii="Verdana" w:hAnsi="Verdana"/>
        </w:rPr>
        <w:br/>
        <w:t>231 webfilmes publicados</w:t>
      </w:r>
      <w:r w:rsidRPr="004F285B">
        <w:rPr>
          <w:rFonts w:ascii="Verdana" w:hAnsi="Verdana"/>
        </w:rPr>
        <w:br/>
        <w:t>1 coleção com 3 livros e 1 DVD sobre o universo orquestral</w:t>
      </w:r>
      <w:r w:rsidRPr="004F285B">
        <w:rPr>
          <w:rFonts w:ascii="Verdana" w:hAnsi="Verdana"/>
        </w:rPr>
        <w:br/>
        <w:t>4 exposições itinerantes e multimeios sobre música clássica</w:t>
      </w:r>
      <w:r w:rsidRPr="004F285B">
        <w:rPr>
          <w:rFonts w:ascii="Verdana" w:hAnsi="Verdana"/>
        </w:rPr>
        <w:br/>
        <w:t>1</w:t>
      </w:r>
      <w:r w:rsidR="007C7E3F">
        <w:rPr>
          <w:rFonts w:ascii="Verdana" w:hAnsi="Verdana"/>
        </w:rPr>
        <w:t>3</w:t>
      </w:r>
      <w:r w:rsidRPr="004F285B">
        <w:rPr>
          <w:rFonts w:ascii="Verdana" w:hAnsi="Verdana"/>
        </w:rPr>
        <w:t xml:space="preserve"> CDs lançados</w:t>
      </w:r>
      <w:r w:rsidRPr="004F285B">
        <w:rPr>
          <w:rFonts w:ascii="Verdana" w:hAnsi="Verdana"/>
        </w:rPr>
        <w:br/>
        <w:t>1 Indicação ao Grammy Latino 2020 (CD Almeida Prado - Obras para piano e orquestra – Categoria de Melhor Álbum Clássico)</w:t>
      </w:r>
      <w:r w:rsidRPr="004F285B">
        <w:rPr>
          <w:rFonts w:ascii="Verdana" w:hAnsi="Verdana"/>
        </w:rPr>
        <w:br/>
      </w:r>
    </w:p>
    <w:p w14:paraId="5F8D9DA9" w14:textId="77777777" w:rsidR="0068683E" w:rsidRPr="00FB0E6E" w:rsidRDefault="0068683E" w:rsidP="0068683E">
      <w:pPr>
        <w:jc w:val="both"/>
        <w:rPr>
          <w:rFonts w:ascii="Verdana" w:hAnsi="Verdana" w:cs="Calibri Light"/>
          <w:sz w:val="22"/>
          <w:szCs w:val="22"/>
        </w:rPr>
      </w:pPr>
    </w:p>
    <w:p w14:paraId="56E643B8"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w:t>
      </w:r>
    </w:p>
    <w:p w14:paraId="5AC0D630"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 xml:space="preserve">INFORMAÇÕES </w:t>
      </w:r>
    </w:p>
    <w:p w14:paraId="32E5E24E"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PARA A IMPRENSA</w:t>
      </w:r>
    </w:p>
    <w:p w14:paraId="38278F45" w14:textId="77777777" w:rsidR="0068683E" w:rsidRPr="00FB0E6E" w:rsidRDefault="0068683E" w:rsidP="0068683E">
      <w:pPr>
        <w:jc w:val="both"/>
        <w:rPr>
          <w:rFonts w:ascii="Verdana" w:eastAsia="Verdana" w:hAnsi="Verdana" w:cs="Calibri Light"/>
          <w:sz w:val="22"/>
          <w:szCs w:val="22"/>
        </w:rPr>
      </w:pPr>
    </w:p>
    <w:p w14:paraId="60B0281A" w14:textId="77777777" w:rsidR="0068683E" w:rsidRPr="00FB0E6E" w:rsidRDefault="0068683E" w:rsidP="0068683E">
      <w:pPr>
        <w:jc w:val="both"/>
        <w:rPr>
          <w:rFonts w:ascii="Verdana" w:eastAsia="Verdana" w:hAnsi="Verdana" w:cs="Calibri Light"/>
          <w:b/>
          <w:sz w:val="22"/>
          <w:szCs w:val="22"/>
        </w:rPr>
      </w:pPr>
      <w:r w:rsidRPr="00FB0E6E">
        <w:rPr>
          <w:rFonts w:ascii="Verdana" w:eastAsia="Verdana" w:hAnsi="Verdana" w:cs="Calibri Light"/>
          <w:b/>
          <w:sz w:val="22"/>
          <w:szCs w:val="22"/>
        </w:rPr>
        <w:t xml:space="preserve">Personal Press </w:t>
      </w:r>
    </w:p>
    <w:p w14:paraId="60FF45B6" w14:textId="77777777" w:rsidR="0068683E" w:rsidRPr="00FB0E6E" w:rsidRDefault="0068683E" w:rsidP="0068683E">
      <w:pPr>
        <w:jc w:val="both"/>
        <w:rPr>
          <w:rFonts w:ascii="Verdana" w:eastAsia="Verdana" w:hAnsi="Verdana" w:cs="Calibri Light"/>
          <w:sz w:val="22"/>
          <w:szCs w:val="22"/>
        </w:rPr>
      </w:pPr>
    </w:p>
    <w:p w14:paraId="3C222FE8" w14:textId="77777777" w:rsidR="0068683E" w:rsidRPr="00FB0E6E" w:rsidRDefault="0068683E" w:rsidP="0068683E">
      <w:pPr>
        <w:jc w:val="both"/>
        <w:rPr>
          <w:rFonts w:ascii="Verdana" w:eastAsia="Verdana" w:hAnsi="Verdana" w:cs="Calibri Light"/>
          <w:sz w:val="22"/>
          <w:szCs w:val="22"/>
        </w:rPr>
      </w:pPr>
      <w:r w:rsidRPr="00FB0E6E">
        <w:rPr>
          <w:rFonts w:ascii="Verdana" w:eastAsia="Verdana" w:hAnsi="Verdana" w:cs="Calibri Light"/>
          <w:sz w:val="22"/>
          <w:szCs w:val="22"/>
        </w:rPr>
        <w:t xml:space="preserve">Polliane Eliziário </w:t>
      </w:r>
    </w:p>
    <w:p w14:paraId="0694BA7D" w14:textId="77777777" w:rsidR="0068683E" w:rsidRPr="00FB0E6E" w:rsidRDefault="00000000" w:rsidP="0068683E">
      <w:pPr>
        <w:jc w:val="both"/>
        <w:rPr>
          <w:rFonts w:ascii="Verdana" w:hAnsi="Verdana" w:cs="Calibri Light"/>
          <w:b/>
          <w:bCs/>
          <w:sz w:val="22"/>
          <w:szCs w:val="22"/>
        </w:rPr>
      </w:pPr>
      <w:hyperlink r:id="rId10">
        <w:r w:rsidR="0068683E" w:rsidRPr="00FB0E6E">
          <w:rPr>
            <w:rFonts w:ascii="Verdana" w:eastAsia="Verdana" w:hAnsi="Verdana" w:cs="Calibri Light"/>
            <w:i/>
            <w:sz w:val="22"/>
            <w:szCs w:val="22"/>
            <w:u w:val="single"/>
          </w:rPr>
          <w:t>polliane.eliziario@personalpress.jor.br</w:t>
        </w:r>
      </w:hyperlink>
      <w:r w:rsidR="0068683E" w:rsidRPr="00FB0E6E">
        <w:rPr>
          <w:rFonts w:ascii="Verdana" w:eastAsia="Verdana" w:hAnsi="Verdana" w:cs="Calibri Light"/>
          <w:i/>
          <w:sz w:val="22"/>
          <w:szCs w:val="22"/>
        </w:rPr>
        <w:t xml:space="preserve"> |</w:t>
      </w:r>
      <w:r w:rsidR="0068683E" w:rsidRPr="00FB0E6E">
        <w:rPr>
          <w:rFonts w:ascii="Verdana" w:eastAsia="Verdana" w:hAnsi="Verdana" w:cs="Calibri Light"/>
          <w:sz w:val="22"/>
          <w:szCs w:val="22"/>
        </w:rPr>
        <w:t xml:space="preserve"> (31) 9 9788-3029</w:t>
      </w:r>
    </w:p>
    <w:p w14:paraId="12C313C5" w14:textId="77777777" w:rsidR="0068683E" w:rsidRPr="00FB0E6E" w:rsidRDefault="0068683E" w:rsidP="0068683E">
      <w:pPr>
        <w:rPr>
          <w:rFonts w:ascii="Verdana" w:hAnsi="Verdana" w:cs="Calibri Light"/>
          <w:sz w:val="22"/>
          <w:szCs w:val="22"/>
        </w:rPr>
      </w:pPr>
    </w:p>
    <w:p w14:paraId="60DA358B" w14:textId="77777777" w:rsidR="0068683E" w:rsidRPr="00FB0E6E" w:rsidRDefault="0068683E" w:rsidP="0068683E">
      <w:pPr>
        <w:rPr>
          <w:rFonts w:ascii="Verdana" w:hAnsi="Verdana" w:cs="Calibri Light"/>
          <w:sz w:val="22"/>
          <w:szCs w:val="22"/>
        </w:rPr>
      </w:pPr>
    </w:p>
    <w:p w14:paraId="1CCE2E65" w14:textId="77777777" w:rsidR="0068683E" w:rsidRPr="00FB0E6E" w:rsidRDefault="0068683E" w:rsidP="00BD2F23">
      <w:pPr>
        <w:rPr>
          <w:rFonts w:ascii="Verdana" w:hAnsi="Verdana" w:cs="Calibri Light"/>
          <w:sz w:val="22"/>
          <w:szCs w:val="22"/>
        </w:rPr>
      </w:pPr>
    </w:p>
    <w:sectPr w:rsidR="0068683E" w:rsidRPr="00FB0E6E" w:rsidSect="00E60260">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95098" w14:textId="77777777" w:rsidR="008A72F9" w:rsidRDefault="008A72F9" w:rsidP="00BD016D">
      <w:r>
        <w:separator/>
      </w:r>
    </w:p>
  </w:endnote>
  <w:endnote w:type="continuationSeparator" w:id="0">
    <w:p w14:paraId="3AAE307C" w14:textId="77777777" w:rsidR="008A72F9" w:rsidRDefault="008A72F9"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C7E3B" w14:textId="77777777" w:rsidR="008A72F9" w:rsidRDefault="008A72F9" w:rsidP="00BD016D">
      <w:r>
        <w:separator/>
      </w:r>
    </w:p>
  </w:footnote>
  <w:footnote w:type="continuationSeparator" w:id="0">
    <w:p w14:paraId="611C50F8" w14:textId="77777777" w:rsidR="008A72F9" w:rsidRDefault="008A72F9"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55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775A1"/>
    <w:rsid w:val="00077757"/>
    <w:rsid w:val="00082D72"/>
    <w:rsid w:val="00083722"/>
    <w:rsid w:val="00084EF2"/>
    <w:rsid w:val="0008659F"/>
    <w:rsid w:val="000904A5"/>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683D"/>
    <w:rsid w:val="000C739A"/>
    <w:rsid w:val="000D0985"/>
    <w:rsid w:val="000D2385"/>
    <w:rsid w:val="000D3EB2"/>
    <w:rsid w:val="000D4A80"/>
    <w:rsid w:val="000D7BAC"/>
    <w:rsid w:val="000E0A8C"/>
    <w:rsid w:val="000E0B38"/>
    <w:rsid w:val="000E0D26"/>
    <w:rsid w:val="000F03CA"/>
    <w:rsid w:val="000F3080"/>
    <w:rsid w:val="000F324B"/>
    <w:rsid w:val="000F358E"/>
    <w:rsid w:val="000F4BE8"/>
    <w:rsid w:val="000F5030"/>
    <w:rsid w:val="000F53CB"/>
    <w:rsid w:val="000F5E4C"/>
    <w:rsid w:val="00100092"/>
    <w:rsid w:val="001004D5"/>
    <w:rsid w:val="00102130"/>
    <w:rsid w:val="00102291"/>
    <w:rsid w:val="00102773"/>
    <w:rsid w:val="001032DB"/>
    <w:rsid w:val="00103809"/>
    <w:rsid w:val="001069A1"/>
    <w:rsid w:val="00107567"/>
    <w:rsid w:val="00110536"/>
    <w:rsid w:val="00111321"/>
    <w:rsid w:val="00111FA6"/>
    <w:rsid w:val="0011428F"/>
    <w:rsid w:val="00115B4D"/>
    <w:rsid w:val="001174A3"/>
    <w:rsid w:val="00117A8B"/>
    <w:rsid w:val="001217AE"/>
    <w:rsid w:val="001221FB"/>
    <w:rsid w:val="00122AA3"/>
    <w:rsid w:val="001261EC"/>
    <w:rsid w:val="00127957"/>
    <w:rsid w:val="001279C0"/>
    <w:rsid w:val="0013526F"/>
    <w:rsid w:val="00140739"/>
    <w:rsid w:val="00141D02"/>
    <w:rsid w:val="001423EB"/>
    <w:rsid w:val="0014284B"/>
    <w:rsid w:val="00145305"/>
    <w:rsid w:val="00146B67"/>
    <w:rsid w:val="001516F6"/>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0D"/>
    <w:rsid w:val="001818D5"/>
    <w:rsid w:val="00181B30"/>
    <w:rsid w:val="001823AE"/>
    <w:rsid w:val="00182B38"/>
    <w:rsid w:val="00183DC6"/>
    <w:rsid w:val="001848BD"/>
    <w:rsid w:val="00184C80"/>
    <w:rsid w:val="001851A0"/>
    <w:rsid w:val="001903EC"/>
    <w:rsid w:val="0019071F"/>
    <w:rsid w:val="0019078B"/>
    <w:rsid w:val="00190FDE"/>
    <w:rsid w:val="0019142B"/>
    <w:rsid w:val="00191EAC"/>
    <w:rsid w:val="0019352E"/>
    <w:rsid w:val="00193830"/>
    <w:rsid w:val="00194C9B"/>
    <w:rsid w:val="0019543A"/>
    <w:rsid w:val="0019660D"/>
    <w:rsid w:val="001969E6"/>
    <w:rsid w:val="00197A58"/>
    <w:rsid w:val="001A0DB9"/>
    <w:rsid w:val="001A1611"/>
    <w:rsid w:val="001A4A1A"/>
    <w:rsid w:val="001A6190"/>
    <w:rsid w:val="001A6CEE"/>
    <w:rsid w:val="001A6D0B"/>
    <w:rsid w:val="001B23A8"/>
    <w:rsid w:val="001B2860"/>
    <w:rsid w:val="001B5230"/>
    <w:rsid w:val="001B552E"/>
    <w:rsid w:val="001B7538"/>
    <w:rsid w:val="001C29E9"/>
    <w:rsid w:val="001C6495"/>
    <w:rsid w:val="001D48C4"/>
    <w:rsid w:val="001D6CFC"/>
    <w:rsid w:val="001E291C"/>
    <w:rsid w:val="001E56DC"/>
    <w:rsid w:val="001E601E"/>
    <w:rsid w:val="001E7CF5"/>
    <w:rsid w:val="001F12AE"/>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68FA"/>
    <w:rsid w:val="002478C0"/>
    <w:rsid w:val="00250BD1"/>
    <w:rsid w:val="002510D3"/>
    <w:rsid w:val="00252FDA"/>
    <w:rsid w:val="002540F7"/>
    <w:rsid w:val="00254B6C"/>
    <w:rsid w:val="00254F08"/>
    <w:rsid w:val="0025717D"/>
    <w:rsid w:val="00260BD6"/>
    <w:rsid w:val="00262301"/>
    <w:rsid w:val="00263F2A"/>
    <w:rsid w:val="002723D9"/>
    <w:rsid w:val="002735B7"/>
    <w:rsid w:val="002757BD"/>
    <w:rsid w:val="00275E09"/>
    <w:rsid w:val="00280269"/>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3117"/>
    <w:rsid w:val="002B606C"/>
    <w:rsid w:val="002C3257"/>
    <w:rsid w:val="002C3EEE"/>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16A6"/>
    <w:rsid w:val="00332859"/>
    <w:rsid w:val="00333B51"/>
    <w:rsid w:val="00336370"/>
    <w:rsid w:val="0034077E"/>
    <w:rsid w:val="00342757"/>
    <w:rsid w:val="0034333A"/>
    <w:rsid w:val="00343E05"/>
    <w:rsid w:val="00345870"/>
    <w:rsid w:val="003459AD"/>
    <w:rsid w:val="00350668"/>
    <w:rsid w:val="003516B1"/>
    <w:rsid w:val="00351809"/>
    <w:rsid w:val="0035351B"/>
    <w:rsid w:val="00360414"/>
    <w:rsid w:val="00361D6A"/>
    <w:rsid w:val="003669BB"/>
    <w:rsid w:val="00366EF3"/>
    <w:rsid w:val="00370DD8"/>
    <w:rsid w:val="0037173B"/>
    <w:rsid w:val="0037321A"/>
    <w:rsid w:val="00373B1E"/>
    <w:rsid w:val="00374ECB"/>
    <w:rsid w:val="003758F7"/>
    <w:rsid w:val="0037741F"/>
    <w:rsid w:val="00383928"/>
    <w:rsid w:val="0038651A"/>
    <w:rsid w:val="003867E0"/>
    <w:rsid w:val="00386C34"/>
    <w:rsid w:val="003919DE"/>
    <w:rsid w:val="003925DB"/>
    <w:rsid w:val="00392B1D"/>
    <w:rsid w:val="00395149"/>
    <w:rsid w:val="003963C1"/>
    <w:rsid w:val="00396DCC"/>
    <w:rsid w:val="00396E96"/>
    <w:rsid w:val="003A0BC6"/>
    <w:rsid w:val="003A27FB"/>
    <w:rsid w:val="003A4D71"/>
    <w:rsid w:val="003B0E10"/>
    <w:rsid w:val="003B2E96"/>
    <w:rsid w:val="003B43BE"/>
    <w:rsid w:val="003B4DCC"/>
    <w:rsid w:val="003B4E03"/>
    <w:rsid w:val="003C1A58"/>
    <w:rsid w:val="003C2366"/>
    <w:rsid w:val="003C5C4F"/>
    <w:rsid w:val="003D0B97"/>
    <w:rsid w:val="003D3453"/>
    <w:rsid w:val="003D3933"/>
    <w:rsid w:val="003D4FF0"/>
    <w:rsid w:val="003E4A42"/>
    <w:rsid w:val="003E68A2"/>
    <w:rsid w:val="003E6C13"/>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85C"/>
    <w:rsid w:val="00416AEF"/>
    <w:rsid w:val="00420D55"/>
    <w:rsid w:val="00421B70"/>
    <w:rsid w:val="00423E1F"/>
    <w:rsid w:val="0042518F"/>
    <w:rsid w:val="0042585A"/>
    <w:rsid w:val="00426D73"/>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1919"/>
    <w:rsid w:val="00482990"/>
    <w:rsid w:val="004858DF"/>
    <w:rsid w:val="00486D2B"/>
    <w:rsid w:val="00490485"/>
    <w:rsid w:val="00493A29"/>
    <w:rsid w:val="00494545"/>
    <w:rsid w:val="00494571"/>
    <w:rsid w:val="0049534D"/>
    <w:rsid w:val="004A3538"/>
    <w:rsid w:val="004B2C62"/>
    <w:rsid w:val="004B3349"/>
    <w:rsid w:val="004B47A6"/>
    <w:rsid w:val="004B4844"/>
    <w:rsid w:val="004B7024"/>
    <w:rsid w:val="004C0914"/>
    <w:rsid w:val="004C130A"/>
    <w:rsid w:val="004C259C"/>
    <w:rsid w:val="004C4B84"/>
    <w:rsid w:val="004C7AFC"/>
    <w:rsid w:val="004D0094"/>
    <w:rsid w:val="004D4BFC"/>
    <w:rsid w:val="004E0BCF"/>
    <w:rsid w:val="004E0F9F"/>
    <w:rsid w:val="004E28A1"/>
    <w:rsid w:val="004E3164"/>
    <w:rsid w:val="004E38FB"/>
    <w:rsid w:val="004E52D3"/>
    <w:rsid w:val="004E6218"/>
    <w:rsid w:val="004F17AE"/>
    <w:rsid w:val="004F2787"/>
    <w:rsid w:val="004F285B"/>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207"/>
    <w:rsid w:val="00524923"/>
    <w:rsid w:val="00525191"/>
    <w:rsid w:val="00525503"/>
    <w:rsid w:val="00525ADD"/>
    <w:rsid w:val="00526943"/>
    <w:rsid w:val="005322B8"/>
    <w:rsid w:val="0053316E"/>
    <w:rsid w:val="005357F5"/>
    <w:rsid w:val="00535B3D"/>
    <w:rsid w:val="00535ECD"/>
    <w:rsid w:val="0053658D"/>
    <w:rsid w:val="005371D4"/>
    <w:rsid w:val="00541742"/>
    <w:rsid w:val="00541F3C"/>
    <w:rsid w:val="00543C35"/>
    <w:rsid w:val="00546994"/>
    <w:rsid w:val="00550CD9"/>
    <w:rsid w:val="005544B6"/>
    <w:rsid w:val="005554BA"/>
    <w:rsid w:val="0055733F"/>
    <w:rsid w:val="00557980"/>
    <w:rsid w:val="005600E7"/>
    <w:rsid w:val="00560399"/>
    <w:rsid w:val="005616B7"/>
    <w:rsid w:val="00567092"/>
    <w:rsid w:val="00570813"/>
    <w:rsid w:val="00573C78"/>
    <w:rsid w:val="00574D52"/>
    <w:rsid w:val="0057596C"/>
    <w:rsid w:val="00582CCA"/>
    <w:rsid w:val="00584899"/>
    <w:rsid w:val="0058753E"/>
    <w:rsid w:val="005878EC"/>
    <w:rsid w:val="00592887"/>
    <w:rsid w:val="005A356F"/>
    <w:rsid w:val="005A450B"/>
    <w:rsid w:val="005A68B7"/>
    <w:rsid w:val="005B11B8"/>
    <w:rsid w:val="005B21CC"/>
    <w:rsid w:val="005B286E"/>
    <w:rsid w:val="005B364F"/>
    <w:rsid w:val="005B3659"/>
    <w:rsid w:val="005B4E7B"/>
    <w:rsid w:val="005B5732"/>
    <w:rsid w:val="005B7C2C"/>
    <w:rsid w:val="005C4425"/>
    <w:rsid w:val="005C4485"/>
    <w:rsid w:val="005C4D49"/>
    <w:rsid w:val="005C5319"/>
    <w:rsid w:val="005C554F"/>
    <w:rsid w:val="005C61DB"/>
    <w:rsid w:val="005C78EC"/>
    <w:rsid w:val="005C7A1E"/>
    <w:rsid w:val="005D0698"/>
    <w:rsid w:val="005D0705"/>
    <w:rsid w:val="005D0978"/>
    <w:rsid w:val="005D2C3B"/>
    <w:rsid w:val="005D3E6C"/>
    <w:rsid w:val="005D52A5"/>
    <w:rsid w:val="005D5380"/>
    <w:rsid w:val="005D7333"/>
    <w:rsid w:val="005E1E45"/>
    <w:rsid w:val="005E3053"/>
    <w:rsid w:val="005E3156"/>
    <w:rsid w:val="005E597D"/>
    <w:rsid w:val="005F1953"/>
    <w:rsid w:val="005F7725"/>
    <w:rsid w:val="005F799E"/>
    <w:rsid w:val="00600163"/>
    <w:rsid w:val="00602DCA"/>
    <w:rsid w:val="0060459B"/>
    <w:rsid w:val="00604BE3"/>
    <w:rsid w:val="00613A2C"/>
    <w:rsid w:val="00615040"/>
    <w:rsid w:val="00616283"/>
    <w:rsid w:val="00621A79"/>
    <w:rsid w:val="00623BAD"/>
    <w:rsid w:val="006253BD"/>
    <w:rsid w:val="00627667"/>
    <w:rsid w:val="00631795"/>
    <w:rsid w:val="006346CE"/>
    <w:rsid w:val="00635622"/>
    <w:rsid w:val="00643405"/>
    <w:rsid w:val="0064391E"/>
    <w:rsid w:val="00644285"/>
    <w:rsid w:val="00652BE1"/>
    <w:rsid w:val="006567A6"/>
    <w:rsid w:val="00661A06"/>
    <w:rsid w:val="00661E94"/>
    <w:rsid w:val="00662E0E"/>
    <w:rsid w:val="0066334D"/>
    <w:rsid w:val="006643C0"/>
    <w:rsid w:val="00673941"/>
    <w:rsid w:val="00674386"/>
    <w:rsid w:val="00674F93"/>
    <w:rsid w:val="00675F15"/>
    <w:rsid w:val="00676D9E"/>
    <w:rsid w:val="00677309"/>
    <w:rsid w:val="006809F2"/>
    <w:rsid w:val="00682057"/>
    <w:rsid w:val="00682FE6"/>
    <w:rsid w:val="00685AEB"/>
    <w:rsid w:val="0068683E"/>
    <w:rsid w:val="00691DEB"/>
    <w:rsid w:val="00694B22"/>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B65"/>
    <w:rsid w:val="006D2D88"/>
    <w:rsid w:val="006D3BC9"/>
    <w:rsid w:val="006D3F52"/>
    <w:rsid w:val="006D7631"/>
    <w:rsid w:val="006E0D5F"/>
    <w:rsid w:val="006E158F"/>
    <w:rsid w:val="006E349F"/>
    <w:rsid w:val="006E57FF"/>
    <w:rsid w:val="006E6670"/>
    <w:rsid w:val="006E7B0F"/>
    <w:rsid w:val="006F4484"/>
    <w:rsid w:val="006F6B12"/>
    <w:rsid w:val="0070058F"/>
    <w:rsid w:val="007007C5"/>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37C1"/>
    <w:rsid w:val="00754EA6"/>
    <w:rsid w:val="00756884"/>
    <w:rsid w:val="007604A9"/>
    <w:rsid w:val="00761DBA"/>
    <w:rsid w:val="007704AE"/>
    <w:rsid w:val="00771B36"/>
    <w:rsid w:val="00772D1F"/>
    <w:rsid w:val="007742D6"/>
    <w:rsid w:val="00774E6A"/>
    <w:rsid w:val="0077680A"/>
    <w:rsid w:val="007825E4"/>
    <w:rsid w:val="00783C42"/>
    <w:rsid w:val="00783D1A"/>
    <w:rsid w:val="0078570A"/>
    <w:rsid w:val="00786100"/>
    <w:rsid w:val="00787033"/>
    <w:rsid w:val="007913BB"/>
    <w:rsid w:val="00791610"/>
    <w:rsid w:val="007918C4"/>
    <w:rsid w:val="00794423"/>
    <w:rsid w:val="00795DEE"/>
    <w:rsid w:val="007967D6"/>
    <w:rsid w:val="00796926"/>
    <w:rsid w:val="007A0014"/>
    <w:rsid w:val="007A0D47"/>
    <w:rsid w:val="007B06D4"/>
    <w:rsid w:val="007B0B1C"/>
    <w:rsid w:val="007B4C64"/>
    <w:rsid w:val="007B591D"/>
    <w:rsid w:val="007C0082"/>
    <w:rsid w:val="007C022C"/>
    <w:rsid w:val="007C4B71"/>
    <w:rsid w:val="007C7E3F"/>
    <w:rsid w:val="007D0F02"/>
    <w:rsid w:val="007D1416"/>
    <w:rsid w:val="007D177E"/>
    <w:rsid w:val="007D30D7"/>
    <w:rsid w:val="007D3978"/>
    <w:rsid w:val="007D46FC"/>
    <w:rsid w:val="007D5868"/>
    <w:rsid w:val="007D663A"/>
    <w:rsid w:val="007E07C9"/>
    <w:rsid w:val="007E08EA"/>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BB8"/>
    <w:rsid w:val="00831B88"/>
    <w:rsid w:val="00836575"/>
    <w:rsid w:val="00841B76"/>
    <w:rsid w:val="008423B6"/>
    <w:rsid w:val="008437E1"/>
    <w:rsid w:val="008459F3"/>
    <w:rsid w:val="0084692A"/>
    <w:rsid w:val="0084719C"/>
    <w:rsid w:val="008511C6"/>
    <w:rsid w:val="0086001C"/>
    <w:rsid w:val="00860778"/>
    <w:rsid w:val="00861CCE"/>
    <w:rsid w:val="00861D45"/>
    <w:rsid w:val="00862046"/>
    <w:rsid w:val="008629A4"/>
    <w:rsid w:val="00864803"/>
    <w:rsid w:val="008660FA"/>
    <w:rsid w:val="008669CD"/>
    <w:rsid w:val="00866F83"/>
    <w:rsid w:val="0086752A"/>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5996"/>
    <w:rsid w:val="008A66C0"/>
    <w:rsid w:val="008A72F9"/>
    <w:rsid w:val="008A7412"/>
    <w:rsid w:val="008A7C21"/>
    <w:rsid w:val="008A7CE9"/>
    <w:rsid w:val="008B1342"/>
    <w:rsid w:val="008B1EB3"/>
    <w:rsid w:val="008B2259"/>
    <w:rsid w:val="008B68D6"/>
    <w:rsid w:val="008C10AF"/>
    <w:rsid w:val="008C3051"/>
    <w:rsid w:val="008C3D09"/>
    <w:rsid w:val="008D298B"/>
    <w:rsid w:val="008D3D4B"/>
    <w:rsid w:val="008D5C5C"/>
    <w:rsid w:val="008D68AD"/>
    <w:rsid w:val="008D6E5B"/>
    <w:rsid w:val="008E3832"/>
    <w:rsid w:val="008E511D"/>
    <w:rsid w:val="008E6F0E"/>
    <w:rsid w:val="008E7660"/>
    <w:rsid w:val="008F0FE6"/>
    <w:rsid w:val="008F43EF"/>
    <w:rsid w:val="008F6857"/>
    <w:rsid w:val="009003E5"/>
    <w:rsid w:val="00903867"/>
    <w:rsid w:val="009042A0"/>
    <w:rsid w:val="009055BB"/>
    <w:rsid w:val="009059FD"/>
    <w:rsid w:val="009133CF"/>
    <w:rsid w:val="00913D55"/>
    <w:rsid w:val="009144D7"/>
    <w:rsid w:val="009145CA"/>
    <w:rsid w:val="00914BD2"/>
    <w:rsid w:val="00914D12"/>
    <w:rsid w:val="00914E31"/>
    <w:rsid w:val="00916F72"/>
    <w:rsid w:val="0092002A"/>
    <w:rsid w:val="0092265B"/>
    <w:rsid w:val="009247B6"/>
    <w:rsid w:val="0093073C"/>
    <w:rsid w:val="00936A1C"/>
    <w:rsid w:val="00936F0C"/>
    <w:rsid w:val="0094430B"/>
    <w:rsid w:val="0094445C"/>
    <w:rsid w:val="00944559"/>
    <w:rsid w:val="00951E0F"/>
    <w:rsid w:val="00953A90"/>
    <w:rsid w:val="00956B64"/>
    <w:rsid w:val="00957381"/>
    <w:rsid w:val="00960CD4"/>
    <w:rsid w:val="00962BD0"/>
    <w:rsid w:val="00963B83"/>
    <w:rsid w:val="00963C3B"/>
    <w:rsid w:val="00965A09"/>
    <w:rsid w:val="009672F8"/>
    <w:rsid w:val="00972E87"/>
    <w:rsid w:val="00974151"/>
    <w:rsid w:val="00974D73"/>
    <w:rsid w:val="00981173"/>
    <w:rsid w:val="00981EA3"/>
    <w:rsid w:val="00986C08"/>
    <w:rsid w:val="00986F6A"/>
    <w:rsid w:val="00991CA2"/>
    <w:rsid w:val="00992D0D"/>
    <w:rsid w:val="0099408A"/>
    <w:rsid w:val="009952C9"/>
    <w:rsid w:val="009A081E"/>
    <w:rsid w:val="009A2585"/>
    <w:rsid w:val="009A4551"/>
    <w:rsid w:val="009A4E02"/>
    <w:rsid w:val="009A6925"/>
    <w:rsid w:val="009B2BA3"/>
    <w:rsid w:val="009B2BFD"/>
    <w:rsid w:val="009C2E6F"/>
    <w:rsid w:val="009C4579"/>
    <w:rsid w:val="009C5359"/>
    <w:rsid w:val="009C76C5"/>
    <w:rsid w:val="009D1826"/>
    <w:rsid w:val="009D1B06"/>
    <w:rsid w:val="009D38E1"/>
    <w:rsid w:val="009D62B5"/>
    <w:rsid w:val="009D6F59"/>
    <w:rsid w:val="009D7A81"/>
    <w:rsid w:val="009E0468"/>
    <w:rsid w:val="009E095A"/>
    <w:rsid w:val="009E56C3"/>
    <w:rsid w:val="009E6A76"/>
    <w:rsid w:val="009F4219"/>
    <w:rsid w:val="009F6DFD"/>
    <w:rsid w:val="009F722A"/>
    <w:rsid w:val="009F7626"/>
    <w:rsid w:val="00A018AA"/>
    <w:rsid w:val="00A05E1C"/>
    <w:rsid w:val="00A0656D"/>
    <w:rsid w:val="00A07481"/>
    <w:rsid w:val="00A07B74"/>
    <w:rsid w:val="00A11D58"/>
    <w:rsid w:val="00A12884"/>
    <w:rsid w:val="00A15935"/>
    <w:rsid w:val="00A206A9"/>
    <w:rsid w:val="00A251EB"/>
    <w:rsid w:val="00A26046"/>
    <w:rsid w:val="00A27178"/>
    <w:rsid w:val="00A32679"/>
    <w:rsid w:val="00A32C02"/>
    <w:rsid w:val="00A33692"/>
    <w:rsid w:val="00A33A61"/>
    <w:rsid w:val="00A3560A"/>
    <w:rsid w:val="00A364D8"/>
    <w:rsid w:val="00A36A81"/>
    <w:rsid w:val="00A42241"/>
    <w:rsid w:val="00A42A84"/>
    <w:rsid w:val="00A43A66"/>
    <w:rsid w:val="00A43DAC"/>
    <w:rsid w:val="00A4411B"/>
    <w:rsid w:val="00A46702"/>
    <w:rsid w:val="00A4772C"/>
    <w:rsid w:val="00A478B0"/>
    <w:rsid w:val="00A50F04"/>
    <w:rsid w:val="00A5510D"/>
    <w:rsid w:val="00A558A5"/>
    <w:rsid w:val="00A56AF6"/>
    <w:rsid w:val="00A5705F"/>
    <w:rsid w:val="00A612DC"/>
    <w:rsid w:val="00A61A6F"/>
    <w:rsid w:val="00A61E4E"/>
    <w:rsid w:val="00A62E08"/>
    <w:rsid w:val="00A65549"/>
    <w:rsid w:val="00A66540"/>
    <w:rsid w:val="00A665DF"/>
    <w:rsid w:val="00A670FD"/>
    <w:rsid w:val="00A74DC4"/>
    <w:rsid w:val="00A75474"/>
    <w:rsid w:val="00A75C43"/>
    <w:rsid w:val="00A80CBE"/>
    <w:rsid w:val="00A8371F"/>
    <w:rsid w:val="00A90351"/>
    <w:rsid w:val="00A926C7"/>
    <w:rsid w:val="00A92E5C"/>
    <w:rsid w:val="00A939ED"/>
    <w:rsid w:val="00A94BE6"/>
    <w:rsid w:val="00AA0783"/>
    <w:rsid w:val="00AA1D30"/>
    <w:rsid w:val="00AA2E3A"/>
    <w:rsid w:val="00AA4177"/>
    <w:rsid w:val="00AA4985"/>
    <w:rsid w:val="00AA5741"/>
    <w:rsid w:val="00AA6A0A"/>
    <w:rsid w:val="00AB046A"/>
    <w:rsid w:val="00AB626C"/>
    <w:rsid w:val="00AB6431"/>
    <w:rsid w:val="00AB703F"/>
    <w:rsid w:val="00AC0240"/>
    <w:rsid w:val="00AC13DC"/>
    <w:rsid w:val="00AC19FB"/>
    <w:rsid w:val="00AC5462"/>
    <w:rsid w:val="00AC63C3"/>
    <w:rsid w:val="00AC7660"/>
    <w:rsid w:val="00AD1726"/>
    <w:rsid w:val="00AD4CB9"/>
    <w:rsid w:val="00AD698F"/>
    <w:rsid w:val="00AD745E"/>
    <w:rsid w:val="00AD7AB1"/>
    <w:rsid w:val="00AE0A40"/>
    <w:rsid w:val="00AE25AC"/>
    <w:rsid w:val="00AE579B"/>
    <w:rsid w:val="00AE75DE"/>
    <w:rsid w:val="00AF2A3F"/>
    <w:rsid w:val="00AF4053"/>
    <w:rsid w:val="00AF4E13"/>
    <w:rsid w:val="00B131EC"/>
    <w:rsid w:val="00B13B63"/>
    <w:rsid w:val="00B14A11"/>
    <w:rsid w:val="00B17ED1"/>
    <w:rsid w:val="00B24A50"/>
    <w:rsid w:val="00B25247"/>
    <w:rsid w:val="00B26601"/>
    <w:rsid w:val="00B27658"/>
    <w:rsid w:val="00B27F5D"/>
    <w:rsid w:val="00B30B4B"/>
    <w:rsid w:val="00B319BA"/>
    <w:rsid w:val="00B32179"/>
    <w:rsid w:val="00B32336"/>
    <w:rsid w:val="00B33069"/>
    <w:rsid w:val="00B332FC"/>
    <w:rsid w:val="00B35C25"/>
    <w:rsid w:val="00B35FA9"/>
    <w:rsid w:val="00B378C1"/>
    <w:rsid w:val="00B430D3"/>
    <w:rsid w:val="00B469CE"/>
    <w:rsid w:val="00B475CF"/>
    <w:rsid w:val="00B47A5C"/>
    <w:rsid w:val="00B5024D"/>
    <w:rsid w:val="00B524E0"/>
    <w:rsid w:val="00B54109"/>
    <w:rsid w:val="00B5503C"/>
    <w:rsid w:val="00B56B69"/>
    <w:rsid w:val="00B605A8"/>
    <w:rsid w:val="00B63BE0"/>
    <w:rsid w:val="00B63D72"/>
    <w:rsid w:val="00B64211"/>
    <w:rsid w:val="00B6497E"/>
    <w:rsid w:val="00B65A2E"/>
    <w:rsid w:val="00B65B2F"/>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575E"/>
    <w:rsid w:val="00BA6EA5"/>
    <w:rsid w:val="00BB2AFD"/>
    <w:rsid w:val="00BB3D8B"/>
    <w:rsid w:val="00BB5028"/>
    <w:rsid w:val="00BB64F9"/>
    <w:rsid w:val="00BC107E"/>
    <w:rsid w:val="00BC2E9A"/>
    <w:rsid w:val="00BC3331"/>
    <w:rsid w:val="00BD016D"/>
    <w:rsid w:val="00BD0521"/>
    <w:rsid w:val="00BD2190"/>
    <w:rsid w:val="00BD2F23"/>
    <w:rsid w:val="00BD6C10"/>
    <w:rsid w:val="00BE1A40"/>
    <w:rsid w:val="00BE26CF"/>
    <w:rsid w:val="00BE2A7D"/>
    <w:rsid w:val="00BE3C12"/>
    <w:rsid w:val="00BE4BB0"/>
    <w:rsid w:val="00BE6154"/>
    <w:rsid w:val="00BF2383"/>
    <w:rsid w:val="00BF3434"/>
    <w:rsid w:val="00BF494D"/>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3865"/>
    <w:rsid w:val="00C54ABA"/>
    <w:rsid w:val="00C5532A"/>
    <w:rsid w:val="00C55728"/>
    <w:rsid w:val="00C561AC"/>
    <w:rsid w:val="00C57F0E"/>
    <w:rsid w:val="00C60EA3"/>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38B8"/>
    <w:rsid w:val="00CA5C3D"/>
    <w:rsid w:val="00CA606F"/>
    <w:rsid w:val="00CA74B0"/>
    <w:rsid w:val="00CA7E57"/>
    <w:rsid w:val="00CB1E3A"/>
    <w:rsid w:val="00CB39AC"/>
    <w:rsid w:val="00CB6F48"/>
    <w:rsid w:val="00CB7B26"/>
    <w:rsid w:val="00CC2F6D"/>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2547"/>
    <w:rsid w:val="00CF33C4"/>
    <w:rsid w:val="00CF4408"/>
    <w:rsid w:val="00CF47B4"/>
    <w:rsid w:val="00CF5E77"/>
    <w:rsid w:val="00D01AF7"/>
    <w:rsid w:val="00D02680"/>
    <w:rsid w:val="00D02F2A"/>
    <w:rsid w:val="00D03CAE"/>
    <w:rsid w:val="00D04C75"/>
    <w:rsid w:val="00D05892"/>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BE0"/>
    <w:rsid w:val="00D45603"/>
    <w:rsid w:val="00D46A14"/>
    <w:rsid w:val="00D47D3F"/>
    <w:rsid w:val="00D50F17"/>
    <w:rsid w:val="00D518D8"/>
    <w:rsid w:val="00D51B0A"/>
    <w:rsid w:val="00D521E7"/>
    <w:rsid w:val="00D53A17"/>
    <w:rsid w:val="00D54C32"/>
    <w:rsid w:val="00D55072"/>
    <w:rsid w:val="00D622EA"/>
    <w:rsid w:val="00D62447"/>
    <w:rsid w:val="00D6439F"/>
    <w:rsid w:val="00D6447A"/>
    <w:rsid w:val="00D659B9"/>
    <w:rsid w:val="00D772F6"/>
    <w:rsid w:val="00D810C3"/>
    <w:rsid w:val="00D958B6"/>
    <w:rsid w:val="00D96EC4"/>
    <w:rsid w:val="00D97A97"/>
    <w:rsid w:val="00DA0C3F"/>
    <w:rsid w:val="00DA148A"/>
    <w:rsid w:val="00DA2A49"/>
    <w:rsid w:val="00DA3173"/>
    <w:rsid w:val="00DA3467"/>
    <w:rsid w:val="00DA43FD"/>
    <w:rsid w:val="00DA476E"/>
    <w:rsid w:val="00DB2E9E"/>
    <w:rsid w:val="00DB479A"/>
    <w:rsid w:val="00DB56F7"/>
    <w:rsid w:val="00DB60BE"/>
    <w:rsid w:val="00DB61BF"/>
    <w:rsid w:val="00DC0C17"/>
    <w:rsid w:val="00DC1355"/>
    <w:rsid w:val="00DC1398"/>
    <w:rsid w:val="00DC6641"/>
    <w:rsid w:val="00DD1293"/>
    <w:rsid w:val="00DD3BA4"/>
    <w:rsid w:val="00DD4925"/>
    <w:rsid w:val="00DD500B"/>
    <w:rsid w:val="00DE0CDA"/>
    <w:rsid w:val="00DE0FFB"/>
    <w:rsid w:val="00DE1F7D"/>
    <w:rsid w:val="00DE3FE2"/>
    <w:rsid w:val="00DE5611"/>
    <w:rsid w:val="00DF56D1"/>
    <w:rsid w:val="00DF6901"/>
    <w:rsid w:val="00E03C39"/>
    <w:rsid w:val="00E056FF"/>
    <w:rsid w:val="00E07AB4"/>
    <w:rsid w:val="00E1231D"/>
    <w:rsid w:val="00E12694"/>
    <w:rsid w:val="00E12B2F"/>
    <w:rsid w:val="00E17A10"/>
    <w:rsid w:val="00E24F10"/>
    <w:rsid w:val="00E2691B"/>
    <w:rsid w:val="00E26FC4"/>
    <w:rsid w:val="00E27353"/>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260"/>
    <w:rsid w:val="00E6033A"/>
    <w:rsid w:val="00E60796"/>
    <w:rsid w:val="00E610B8"/>
    <w:rsid w:val="00E61102"/>
    <w:rsid w:val="00E613C8"/>
    <w:rsid w:val="00E6193E"/>
    <w:rsid w:val="00E623AE"/>
    <w:rsid w:val="00E632C3"/>
    <w:rsid w:val="00E63387"/>
    <w:rsid w:val="00E635C8"/>
    <w:rsid w:val="00E6418E"/>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A779C"/>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EF654D"/>
    <w:rsid w:val="00F00B14"/>
    <w:rsid w:val="00F012E4"/>
    <w:rsid w:val="00F03F27"/>
    <w:rsid w:val="00F04BB5"/>
    <w:rsid w:val="00F062A9"/>
    <w:rsid w:val="00F11C2F"/>
    <w:rsid w:val="00F1307A"/>
    <w:rsid w:val="00F136BD"/>
    <w:rsid w:val="00F15DE6"/>
    <w:rsid w:val="00F16632"/>
    <w:rsid w:val="00F16BDB"/>
    <w:rsid w:val="00F173EE"/>
    <w:rsid w:val="00F17C2E"/>
    <w:rsid w:val="00F24A2B"/>
    <w:rsid w:val="00F2611E"/>
    <w:rsid w:val="00F271A2"/>
    <w:rsid w:val="00F27ED6"/>
    <w:rsid w:val="00F303C2"/>
    <w:rsid w:val="00F31EC7"/>
    <w:rsid w:val="00F31FAC"/>
    <w:rsid w:val="00F33757"/>
    <w:rsid w:val="00F36489"/>
    <w:rsid w:val="00F36C0A"/>
    <w:rsid w:val="00F37752"/>
    <w:rsid w:val="00F43D81"/>
    <w:rsid w:val="00F44661"/>
    <w:rsid w:val="00F45EFC"/>
    <w:rsid w:val="00F4750D"/>
    <w:rsid w:val="00F51212"/>
    <w:rsid w:val="00F529D4"/>
    <w:rsid w:val="00F54834"/>
    <w:rsid w:val="00F5543B"/>
    <w:rsid w:val="00F61259"/>
    <w:rsid w:val="00F619F0"/>
    <w:rsid w:val="00F621A8"/>
    <w:rsid w:val="00F62AF2"/>
    <w:rsid w:val="00F62B2D"/>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3F5"/>
    <w:rsid w:val="00FA5657"/>
    <w:rsid w:val="00FA7C7D"/>
    <w:rsid w:val="00FB0E6E"/>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68683E"/>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821558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2879266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4938098">
      <w:bodyDiv w:val="1"/>
      <w:marLeft w:val="0"/>
      <w:marRight w:val="0"/>
      <w:marTop w:val="0"/>
      <w:marBottom w:val="0"/>
      <w:divBdr>
        <w:top w:val="none" w:sz="0" w:space="0" w:color="auto"/>
        <w:left w:val="none" w:sz="0" w:space="0" w:color="auto"/>
        <w:bottom w:val="none" w:sz="0" w:space="0" w:color="auto"/>
        <w:right w:val="none" w:sz="0" w:space="0" w:color="auto"/>
      </w:divBdr>
    </w:div>
    <w:div w:id="42442787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71701931">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8681650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621724">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09002740">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49507807">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813945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8139924">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602408">
      <w:bodyDiv w:val="1"/>
      <w:marLeft w:val="0"/>
      <w:marRight w:val="0"/>
      <w:marTop w:val="0"/>
      <w:marBottom w:val="0"/>
      <w:divBdr>
        <w:top w:val="none" w:sz="0" w:space="0" w:color="auto"/>
        <w:left w:val="none" w:sz="0" w:space="0" w:color="auto"/>
        <w:bottom w:val="none" w:sz="0" w:space="0" w:color="auto"/>
        <w:right w:val="none" w:sz="0" w:space="0" w:color="auto"/>
      </w:divBdr>
    </w:div>
    <w:div w:id="1524049211">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92540667">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15454376">
      <w:bodyDiv w:val="1"/>
      <w:marLeft w:val="0"/>
      <w:marRight w:val="0"/>
      <w:marTop w:val="0"/>
      <w:marBottom w:val="0"/>
      <w:divBdr>
        <w:top w:val="none" w:sz="0" w:space="0" w:color="auto"/>
        <w:left w:val="none" w:sz="0" w:space="0" w:color="auto"/>
        <w:bottom w:val="none" w:sz="0" w:space="0" w:color="auto"/>
        <w:right w:val="none" w:sz="0" w:space="0" w:color="auto"/>
      </w:divBdr>
    </w:div>
    <w:div w:id="2051611357">
      <w:bodyDiv w:val="1"/>
      <w:marLeft w:val="0"/>
      <w:marRight w:val="0"/>
      <w:marTop w:val="0"/>
      <w:marBottom w:val="0"/>
      <w:divBdr>
        <w:top w:val="none" w:sz="0" w:space="0" w:color="auto"/>
        <w:left w:val="none" w:sz="0" w:space="0" w:color="auto"/>
        <w:bottom w:val="none" w:sz="0" w:space="0" w:color="auto"/>
        <w:right w:val="none" w:sz="0" w:space="0" w:color="auto"/>
      </w:divBdr>
    </w:div>
    <w:div w:id="206668429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7331"/>
    <w:rsid w:val="0011454F"/>
    <w:rsid w:val="001203C5"/>
    <w:rsid w:val="00124670"/>
    <w:rsid w:val="00127ED1"/>
    <w:rsid w:val="00195A41"/>
    <w:rsid w:val="001C42AB"/>
    <w:rsid w:val="001D6929"/>
    <w:rsid w:val="00230956"/>
    <w:rsid w:val="00272DA9"/>
    <w:rsid w:val="002D1E6C"/>
    <w:rsid w:val="002E2224"/>
    <w:rsid w:val="00364A7E"/>
    <w:rsid w:val="003A5463"/>
    <w:rsid w:val="003B0709"/>
    <w:rsid w:val="003F1487"/>
    <w:rsid w:val="00434199"/>
    <w:rsid w:val="00445BD2"/>
    <w:rsid w:val="004461B3"/>
    <w:rsid w:val="00466AB4"/>
    <w:rsid w:val="004A1B36"/>
    <w:rsid w:val="005207C2"/>
    <w:rsid w:val="00590B8B"/>
    <w:rsid w:val="00596CB6"/>
    <w:rsid w:val="005A07AB"/>
    <w:rsid w:val="005C181A"/>
    <w:rsid w:val="005C79AC"/>
    <w:rsid w:val="005D21C8"/>
    <w:rsid w:val="00640274"/>
    <w:rsid w:val="006A3312"/>
    <w:rsid w:val="006D72F2"/>
    <w:rsid w:val="0070083A"/>
    <w:rsid w:val="00745EF0"/>
    <w:rsid w:val="007D6166"/>
    <w:rsid w:val="00817957"/>
    <w:rsid w:val="008535BF"/>
    <w:rsid w:val="008600B1"/>
    <w:rsid w:val="008678CD"/>
    <w:rsid w:val="008B5C3C"/>
    <w:rsid w:val="008C3B98"/>
    <w:rsid w:val="008D548B"/>
    <w:rsid w:val="00903D89"/>
    <w:rsid w:val="00914F96"/>
    <w:rsid w:val="009D62B5"/>
    <w:rsid w:val="009E549E"/>
    <w:rsid w:val="009F45EE"/>
    <w:rsid w:val="00A72B34"/>
    <w:rsid w:val="00A7764B"/>
    <w:rsid w:val="00AB1AE5"/>
    <w:rsid w:val="00AC05A9"/>
    <w:rsid w:val="00AD3EDB"/>
    <w:rsid w:val="00AD698F"/>
    <w:rsid w:val="00AE6E79"/>
    <w:rsid w:val="00B211D9"/>
    <w:rsid w:val="00B86CEB"/>
    <w:rsid w:val="00C421A2"/>
    <w:rsid w:val="00C44849"/>
    <w:rsid w:val="00CA5C3D"/>
    <w:rsid w:val="00CD4751"/>
    <w:rsid w:val="00D24A33"/>
    <w:rsid w:val="00D3036B"/>
    <w:rsid w:val="00DE0CC1"/>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6DD4-F4D0-4643-9955-13061636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2084</Words>
  <Characters>11256</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110</cp:revision>
  <dcterms:created xsi:type="dcterms:W3CDTF">2024-06-04T23:37:00Z</dcterms:created>
  <dcterms:modified xsi:type="dcterms:W3CDTF">2024-06-25T00:34:00Z</dcterms:modified>
</cp:coreProperties>
</file>